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14E" w:rsidRPr="000E4712" w:rsidRDefault="003C614E">
      <w:pPr>
        <w:rPr>
          <w:rFonts w:ascii="Palatino Linotype" w:hAnsi="Palatino Linotype" w:cs="Times New Roman"/>
          <w:b/>
          <w:bCs/>
          <w:color w:val="333333"/>
        </w:rPr>
      </w:pPr>
    </w:p>
    <w:p w:rsidR="003C614E" w:rsidRPr="000E4712" w:rsidRDefault="003C614E" w:rsidP="0075089D">
      <w:pPr>
        <w:spacing w:after="0" w:line="360" w:lineRule="auto"/>
        <w:jc w:val="both"/>
        <w:rPr>
          <w:rFonts w:ascii="Palatino Linotype" w:hAnsi="Palatino Linotype" w:cs="Times New Roman"/>
          <w:bCs/>
          <w:color w:val="333333"/>
        </w:rPr>
      </w:pPr>
      <w:r w:rsidRPr="000E4712">
        <w:rPr>
          <w:rFonts w:ascii="Palatino Linotype" w:hAnsi="Palatino Linotype" w:cs="Times New Roman"/>
          <w:bCs/>
          <w:color w:val="333333"/>
        </w:rPr>
        <w:t xml:space="preserve">Resolución del Pleno del Instituto de Transparencia, Acceso a la Información Pública y Protección de Datos del Estado de México y Municipios, con domicilio en Metepec, </w:t>
      </w:r>
      <w:r w:rsidR="00D87D4F">
        <w:rPr>
          <w:rFonts w:ascii="Palatino Linotype" w:hAnsi="Palatino Linotype" w:cs="Times New Roman"/>
          <w:bCs/>
          <w:color w:val="333333"/>
        </w:rPr>
        <w:t xml:space="preserve">Estado de </w:t>
      </w:r>
      <w:r w:rsidRPr="000E4712">
        <w:rPr>
          <w:rFonts w:ascii="Palatino Linotype" w:hAnsi="Palatino Linotype" w:cs="Times New Roman"/>
          <w:bCs/>
          <w:color w:val="333333"/>
        </w:rPr>
        <w:t>México, de</w:t>
      </w:r>
      <w:r w:rsidR="00D87D4F">
        <w:rPr>
          <w:rFonts w:ascii="Palatino Linotype" w:hAnsi="Palatino Linotype" w:cs="Times New Roman"/>
          <w:bCs/>
          <w:color w:val="333333"/>
        </w:rPr>
        <w:t xml:space="preserve"> fecha</w:t>
      </w:r>
      <w:r w:rsidRPr="000E4712">
        <w:rPr>
          <w:rFonts w:ascii="Palatino Linotype" w:hAnsi="Palatino Linotype" w:cs="Times New Roman"/>
          <w:bCs/>
          <w:color w:val="333333"/>
        </w:rPr>
        <w:t xml:space="preserve"> </w:t>
      </w:r>
      <w:r w:rsidR="00376A0B">
        <w:rPr>
          <w:rFonts w:ascii="Palatino Linotype" w:hAnsi="Palatino Linotype" w:cs="Times New Roman"/>
          <w:bCs/>
          <w:color w:val="333333"/>
        </w:rPr>
        <w:t>siete</w:t>
      </w:r>
      <w:r w:rsidRPr="000E4712">
        <w:rPr>
          <w:rFonts w:ascii="Palatino Linotype" w:hAnsi="Palatino Linotype" w:cs="Times New Roman"/>
          <w:bCs/>
          <w:color w:val="333333"/>
        </w:rPr>
        <w:t xml:space="preserve"> de </w:t>
      </w:r>
      <w:r w:rsidR="00376A0B">
        <w:rPr>
          <w:rFonts w:ascii="Palatino Linotype" w:hAnsi="Palatino Linotype" w:cs="Times New Roman"/>
          <w:bCs/>
          <w:color w:val="333333"/>
        </w:rPr>
        <w:t>noviembre</w:t>
      </w:r>
      <w:r w:rsidRPr="000E4712">
        <w:rPr>
          <w:rFonts w:ascii="Palatino Linotype" w:hAnsi="Palatino Linotype" w:cs="Times New Roman"/>
          <w:bCs/>
          <w:color w:val="333333"/>
        </w:rPr>
        <w:t xml:space="preserve"> de dos mil dieciocho.</w:t>
      </w:r>
    </w:p>
    <w:p w:rsidR="003C614E" w:rsidRPr="000E4712" w:rsidRDefault="003C614E" w:rsidP="0075089D">
      <w:pPr>
        <w:spacing w:after="0" w:line="360" w:lineRule="auto"/>
        <w:jc w:val="both"/>
        <w:rPr>
          <w:rFonts w:ascii="Palatino Linotype" w:hAnsi="Palatino Linotype" w:cs="Times New Roman"/>
          <w:bCs/>
          <w:color w:val="333333"/>
        </w:rPr>
      </w:pPr>
    </w:p>
    <w:p w:rsidR="006E4250" w:rsidRPr="000E4712" w:rsidRDefault="003C614E" w:rsidP="00CE3B6D">
      <w:pPr>
        <w:spacing w:after="0" w:line="360" w:lineRule="auto"/>
        <w:jc w:val="both"/>
        <w:rPr>
          <w:rFonts w:ascii="Palatino Linotype" w:hAnsi="Palatino Linotype" w:cs="Times New Roman"/>
          <w:bCs/>
          <w:color w:val="333333"/>
        </w:rPr>
      </w:pPr>
      <w:r w:rsidRPr="000E4712">
        <w:rPr>
          <w:rFonts w:ascii="Palatino Linotype" w:hAnsi="Palatino Linotype" w:cs="Times New Roman"/>
          <w:b/>
          <w:bCs/>
          <w:color w:val="333333"/>
        </w:rPr>
        <w:t>VISTO</w:t>
      </w:r>
      <w:r w:rsidRPr="000E4712">
        <w:rPr>
          <w:rFonts w:ascii="Palatino Linotype" w:hAnsi="Palatino Linotype" w:cs="Times New Roman"/>
          <w:bCs/>
          <w:color w:val="333333"/>
        </w:rPr>
        <w:t xml:space="preserve"> el expediente electrónico formado con motivo del </w:t>
      </w:r>
      <w:r w:rsidR="006E4250" w:rsidRPr="000E4712">
        <w:rPr>
          <w:rFonts w:ascii="Palatino Linotype" w:hAnsi="Palatino Linotype" w:cs="Times New Roman"/>
          <w:bCs/>
          <w:color w:val="333333"/>
        </w:rPr>
        <w:t>recurso</w:t>
      </w:r>
      <w:r w:rsidRPr="000E4712">
        <w:rPr>
          <w:rFonts w:ascii="Palatino Linotype" w:hAnsi="Palatino Linotype" w:cs="Times New Roman"/>
          <w:bCs/>
          <w:color w:val="333333"/>
        </w:rPr>
        <w:t xml:space="preserve"> de revisión </w:t>
      </w:r>
      <w:r w:rsidRPr="000E4712">
        <w:rPr>
          <w:rFonts w:ascii="Palatino Linotype" w:hAnsi="Palatino Linotype" w:cs="Times New Roman"/>
          <w:b/>
        </w:rPr>
        <w:t>03631/IMFOEM/IP/RR/2018</w:t>
      </w:r>
      <w:r w:rsidRPr="000E4712">
        <w:rPr>
          <w:rFonts w:ascii="Palatino Linotype" w:hAnsi="Palatino Linotype" w:cs="Times New Roman"/>
        </w:rPr>
        <w:t xml:space="preserve">, interpuesto por </w:t>
      </w:r>
      <w:r w:rsidR="006E4250" w:rsidRPr="000E4712">
        <w:rPr>
          <w:rFonts w:ascii="Palatino Linotype" w:hAnsi="Palatino Linotype" w:cs="Times New Roman"/>
        </w:rPr>
        <w:t xml:space="preserve">la </w:t>
      </w:r>
      <w:r w:rsidR="005264CD" w:rsidRPr="005264CD">
        <w:rPr>
          <w:rFonts w:ascii="Palatino Linotype" w:hAnsi="Palatino Linotype" w:cs="Times New Roman"/>
          <w:highlight w:val="black"/>
        </w:rPr>
        <w:t>-------------------------------------------------------</w:t>
      </w:r>
      <w:r w:rsidR="006E4250" w:rsidRPr="000E4712">
        <w:rPr>
          <w:rFonts w:ascii="Palatino Linotype" w:hAnsi="Palatino Linotype" w:cs="Times New Roman"/>
          <w:b/>
          <w:bCs/>
          <w:color w:val="333333"/>
        </w:rPr>
        <w:t xml:space="preserve">, </w:t>
      </w:r>
      <w:r w:rsidR="00CE3B6D" w:rsidRPr="00CE3B6D">
        <w:rPr>
          <w:rFonts w:ascii="Palatino Linotype" w:hAnsi="Palatino Linotype" w:cs="Times New Roman"/>
          <w:bCs/>
          <w:color w:val="333333"/>
        </w:rPr>
        <w:t>en lo sucesivo particular o recurrente</w:t>
      </w:r>
      <w:r w:rsidR="00CE3B6D">
        <w:rPr>
          <w:rFonts w:ascii="Palatino Linotype" w:hAnsi="Palatino Linotype" w:cs="Times New Roman"/>
          <w:b/>
          <w:bCs/>
          <w:color w:val="333333"/>
        </w:rPr>
        <w:t xml:space="preserve">, </w:t>
      </w:r>
      <w:r w:rsidR="006E4250" w:rsidRPr="000E4712">
        <w:rPr>
          <w:rFonts w:ascii="Palatino Linotype" w:hAnsi="Palatino Linotype" w:cs="Times New Roman"/>
          <w:bCs/>
          <w:color w:val="333333"/>
        </w:rPr>
        <w:t>en contra de la respuesta de</w:t>
      </w:r>
      <w:r w:rsidR="00D71CD2">
        <w:rPr>
          <w:rFonts w:ascii="Palatino Linotype" w:hAnsi="Palatino Linotype" w:cs="Times New Roman"/>
          <w:bCs/>
          <w:color w:val="333333"/>
        </w:rPr>
        <w:t>l</w:t>
      </w:r>
      <w:r w:rsidR="00CE3B6D">
        <w:rPr>
          <w:rFonts w:ascii="Palatino Linotype" w:hAnsi="Palatino Linotype" w:cs="Times New Roman"/>
          <w:bCs/>
          <w:color w:val="333333"/>
        </w:rPr>
        <w:t xml:space="preserve"> Sujeto Obligado</w:t>
      </w:r>
      <w:r w:rsidR="006E4250" w:rsidRPr="000E4712">
        <w:rPr>
          <w:rFonts w:ascii="Palatino Linotype" w:hAnsi="Palatino Linotype" w:cs="Times New Roman"/>
          <w:bCs/>
          <w:color w:val="333333"/>
        </w:rPr>
        <w:t xml:space="preserve"> Ayuntamiento de Coyotepec, se procede a dictar la presente </w:t>
      </w:r>
      <w:r w:rsidR="006E4250" w:rsidRPr="000E4712">
        <w:rPr>
          <w:rFonts w:ascii="Palatino Linotype" w:hAnsi="Palatino Linotype" w:cs="Times New Roman"/>
          <w:b/>
          <w:bCs/>
          <w:color w:val="333333"/>
        </w:rPr>
        <w:t>RESOLUCIÓN</w:t>
      </w:r>
      <w:r w:rsidR="006E4250" w:rsidRPr="000E4712">
        <w:rPr>
          <w:rFonts w:ascii="Palatino Linotype" w:hAnsi="Palatino Linotype" w:cs="Times New Roman"/>
          <w:bCs/>
          <w:color w:val="333333"/>
        </w:rPr>
        <w:t xml:space="preserve">; con base </w:t>
      </w:r>
      <w:r w:rsidR="00D71CD2">
        <w:rPr>
          <w:rFonts w:ascii="Palatino Linotype" w:hAnsi="Palatino Linotype" w:cs="Times New Roman"/>
          <w:bCs/>
          <w:color w:val="333333"/>
        </w:rPr>
        <w:t>en</w:t>
      </w:r>
      <w:r w:rsidR="006E4250" w:rsidRPr="000E4712">
        <w:rPr>
          <w:rFonts w:ascii="Palatino Linotype" w:hAnsi="Palatino Linotype" w:cs="Times New Roman"/>
          <w:bCs/>
          <w:color w:val="333333"/>
        </w:rPr>
        <w:t xml:space="preserve"> los siguientes:</w:t>
      </w:r>
    </w:p>
    <w:p w:rsidR="006E4250" w:rsidRPr="000E4712" w:rsidRDefault="006E4250" w:rsidP="0075089D">
      <w:pPr>
        <w:spacing w:after="0" w:line="360" w:lineRule="auto"/>
        <w:jc w:val="center"/>
        <w:rPr>
          <w:rFonts w:ascii="Palatino Linotype" w:hAnsi="Palatino Linotype" w:cs="Times New Roman"/>
          <w:b/>
          <w:bCs/>
          <w:color w:val="333333"/>
        </w:rPr>
      </w:pPr>
      <w:r w:rsidRPr="000E4712">
        <w:rPr>
          <w:rFonts w:ascii="Palatino Linotype" w:hAnsi="Palatino Linotype" w:cs="Times New Roman"/>
          <w:b/>
          <w:bCs/>
          <w:color w:val="333333"/>
        </w:rPr>
        <w:t>ANTECEDENTES</w:t>
      </w:r>
    </w:p>
    <w:p w:rsidR="006E4250" w:rsidRPr="000E4712" w:rsidRDefault="006E4250" w:rsidP="0075089D">
      <w:pPr>
        <w:spacing w:after="0" w:line="360" w:lineRule="auto"/>
        <w:rPr>
          <w:rFonts w:ascii="Palatino Linotype" w:hAnsi="Palatino Linotype" w:cs="Times New Roman"/>
          <w:b/>
          <w:bCs/>
          <w:color w:val="333333"/>
        </w:rPr>
      </w:pPr>
    </w:p>
    <w:p w:rsidR="006E4250" w:rsidRPr="000E4712" w:rsidRDefault="00A6760F" w:rsidP="000E4712">
      <w:pPr>
        <w:spacing w:after="0" w:line="360" w:lineRule="auto"/>
        <w:jc w:val="both"/>
        <w:rPr>
          <w:rFonts w:ascii="Palatino Linotype" w:hAnsi="Palatino Linotype" w:cs="Verdana"/>
        </w:rPr>
      </w:pPr>
      <w:r>
        <w:rPr>
          <w:rFonts w:ascii="Palatino Linotype" w:hAnsi="Palatino Linotype" w:cs="Times New Roman"/>
          <w:b/>
          <w:bCs/>
          <w:color w:val="333333"/>
        </w:rPr>
        <w:t>I</w:t>
      </w:r>
      <w:r w:rsidR="006E4250" w:rsidRPr="000E4712">
        <w:rPr>
          <w:rFonts w:ascii="Palatino Linotype" w:hAnsi="Palatino Linotype" w:cs="Times New Roman"/>
          <w:b/>
          <w:bCs/>
          <w:color w:val="333333"/>
        </w:rPr>
        <w:t xml:space="preserve">. </w:t>
      </w:r>
      <w:r w:rsidR="006E4250" w:rsidRPr="000E4712">
        <w:rPr>
          <w:rFonts w:ascii="Palatino Linotype" w:hAnsi="Palatino Linotype" w:cs="Times New Roman"/>
          <w:bCs/>
          <w:color w:val="333333"/>
        </w:rPr>
        <w:t xml:space="preserve">Con fecha treinta y uno de agosto de dos mil dieciocho, la </w:t>
      </w:r>
      <w:r w:rsidR="00412931">
        <w:rPr>
          <w:rFonts w:ascii="Palatino Linotype" w:hAnsi="Palatino Linotype" w:cs="Times New Roman"/>
          <w:bCs/>
          <w:color w:val="333333"/>
          <w:highlight w:val="black"/>
        </w:rPr>
        <w:t xml:space="preserve">-                                                  </w:t>
      </w:r>
      <w:r w:rsidR="006E4250" w:rsidRPr="000E4712">
        <w:rPr>
          <w:rFonts w:ascii="Palatino Linotype" w:hAnsi="Palatino Linotype" w:cs="Times New Roman"/>
          <w:b/>
          <w:bCs/>
          <w:color w:val="333333"/>
        </w:rPr>
        <w:t xml:space="preserve"> </w:t>
      </w:r>
      <w:r w:rsidR="006E4250" w:rsidRPr="000E4712">
        <w:rPr>
          <w:rFonts w:ascii="Palatino Linotype" w:hAnsi="Palatino Linotype" w:cs="Times New Roman"/>
          <w:bCs/>
          <w:color w:val="333333"/>
        </w:rPr>
        <w:t>presentó, a través de</w:t>
      </w:r>
      <w:r w:rsidR="00D71CD2">
        <w:rPr>
          <w:rFonts w:ascii="Palatino Linotype" w:hAnsi="Palatino Linotype" w:cs="Times New Roman"/>
          <w:bCs/>
          <w:color w:val="333333"/>
        </w:rPr>
        <w:t>l Sistema de Acceso a la Información Mexiquense (SAIMEX)</w:t>
      </w:r>
      <w:r w:rsidR="00923BE5" w:rsidRPr="000E4712">
        <w:rPr>
          <w:rFonts w:ascii="Palatino Linotype" w:hAnsi="Palatino Linotype" w:cs="Times New Roman"/>
          <w:bCs/>
          <w:color w:val="333333"/>
        </w:rPr>
        <w:t>, solicitud de acceso a la información  pública,  registrada</w:t>
      </w:r>
      <w:r w:rsidR="00D87D4F">
        <w:rPr>
          <w:rFonts w:ascii="Palatino Linotype" w:hAnsi="Palatino Linotype" w:cs="Times New Roman"/>
          <w:bCs/>
          <w:color w:val="333333"/>
        </w:rPr>
        <w:t xml:space="preserve"> </w:t>
      </w:r>
      <w:r w:rsidR="00923BE5" w:rsidRPr="000E4712">
        <w:rPr>
          <w:rFonts w:ascii="Palatino Linotype" w:hAnsi="Palatino Linotype" w:cs="Times New Roman"/>
          <w:bCs/>
          <w:color w:val="333333"/>
        </w:rPr>
        <w:t xml:space="preserve">bajo el número de expediente </w:t>
      </w:r>
      <w:r w:rsidR="00923BE5" w:rsidRPr="000E4712">
        <w:rPr>
          <w:rFonts w:ascii="Palatino Linotype" w:hAnsi="Palatino Linotype" w:cs="Verdana"/>
          <w:b/>
        </w:rPr>
        <w:t xml:space="preserve">00179/COYOTEP/IP/2018, </w:t>
      </w:r>
      <w:r w:rsidR="00D87D4F">
        <w:rPr>
          <w:rFonts w:ascii="Palatino Linotype" w:hAnsi="Palatino Linotype" w:cs="Verdana"/>
        </w:rPr>
        <w:t xml:space="preserve">mediante la cual </w:t>
      </w:r>
      <w:r w:rsidR="00923BE5" w:rsidRPr="000E4712">
        <w:rPr>
          <w:rFonts w:ascii="Palatino Linotype" w:hAnsi="Palatino Linotype" w:cs="Verdana"/>
        </w:rPr>
        <w:t>solicitó lo siguiente:</w:t>
      </w:r>
      <w:bookmarkStart w:id="0" w:name="_GoBack"/>
      <w:bookmarkEnd w:id="0"/>
    </w:p>
    <w:p w:rsidR="00D87D4F" w:rsidRDefault="00D87D4F" w:rsidP="0075089D">
      <w:pPr>
        <w:spacing w:after="0" w:line="360" w:lineRule="auto"/>
        <w:ind w:left="1134"/>
        <w:jc w:val="both"/>
        <w:rPr>
          <w:rFonts w:ascii="Palatino Linotype" w:hAnsi="Palatino Linotype" w:cs="Verdana"/>
          <w:i/>
          <w:sz w:val="20"/>
          <w:szCs w:val="20"/>
        </w:rPr>
      </w:pPr>
    </w:p>
    <w:p w:rsidR="00923BE5" w:rsidRPr="000E4712" w:rsidRDefault="00923BE5" w:rsidP="00D71CD2">
      <w:pPr>
        <w:spacing w:after="0" w:line="360" w:lineRule="auto"/>
        <w:ind w:left="567" w:right="567"/>
        <w:jc w:val="both"/>
        <w:rPr>
          <w:rFonts w:ascii="Palatino Linotype" w:hAnsi="Palatino Linotype" w:cs="Times New Roman"/>
          <w:bCs/>
          <w:i/>
          <w:color w:val="333333"/>
          <w:sz w:val="20"/>
          <w:szCs w:val="20"/>
        </w:rPr>
      </w:pPr>
      <w:r w:rsidRPr="000E4712">
        <w:rPr>
          <w:rFonts w:ascii="Palatino Linotype" w:hAnsi="Palatino Linotype" w:cs="Verdana"/>
          <w:i/>
          <w:sz w:val="20"/>
          <w:szCs w:val="20"/>
        </w:rPr>
        <w:t xml:space="preserve">1 Solicito conocer el </w:t>
      </w:r>
      <w:r w:rsidR="0075089D" w:rsidRPr="000E4712">
        <w:rPr>
          <w:rFonts w:ascii="Palatino Linotype" w:hAnsi="Palatino Linotype" w:cs="Verdana"/>
          <w:i/>
          <w:sz w:val="20"/>
          <w:szCs w:val="20"/>
        </w:rPr>
        <w:t>número</w:t>
      </w:r>
      <w:r w:rsidRPr="000E4712">
        <w:rPr>
          <w:rFonts w:ascii="Palatino Linotype" w:hAnsi="Palatino Linotype" w:cs="Verdana"/>
          <w:i/>
          <w:sz w:val="20"/>
          <w:szCs w:val="20"/>
        </w:rPr>
        <w:t xml:space="preserve"> de </w:t>
      </w:r>
      <w:r w:rsidR="0075089D" w:rsidRPr="000E4712">
        <w:rPr>
          <w:rFonts w:ascii="Palatino Linotype" w:hAnsi="Palatino Linotype" w:cs="Verdana"/>
          <w:i/>
          <w:sz w:val="20"/>
          <w:szCs w:val="20"/>
        </w:rPr>
        <w:t>policías</w:t>
      </w:r>
      <w:r w:rsidRPr="000E4712">
        <w:rPr>
          <w:rFonts w:ascii="Palatino Linotype" w:hAnsi="Palatino Linotype" w:cs="Verdana"/>
          <w:i/>
          <w:sz w:val="20"/>
          <w:szCs w:val="20"/>
        </w:rPr>
        <w:t xml:space="preserve">  que se encuentra capacitado </w:t>
      </w:r>
      <w:r w:rsidR="00CA2A70">
        <w:rPr>
          <w:rFonts w:ascii="Palatino Linotype" w:hAnsi="Palatino Linotype" w:cs="Verdana"/>
          <w:i/>
          <w:sz w:val="20"/>
          <w:szCs w:val="20"/>
        </w:rPr>
        <w:t>en el uso</w:t>
      </w:r>
      <w:r w:rsidRPr="000E4712">
        <w:rPr>
          <w:rFonts w:ascii="Palatino Linotype" w:hAnsi="Palatino Linotype" w:cs="Verdana"/>
          <w:i/>
          <w:sz w:val="20"/>
          <w:szCs w:val="20"/>
        </w:rPr>
        <w:t xml:space="preserve"> y </w:t>
      </w:r>
      <w:r w:rsidR="0075089D" w:rsidRPr="000E4712">
        <w:rPr>
          <w:rFonts w:ascii="Palatino Linotype" w:hAnsi="Palatino Linotype" w:cs="Verdana"/>
          <w:i/>
          <w:sz w:val="20"/>
          <w:szCs w:val="20"/>
        </w:rPr>
        <w:t>aplicación</w:t>
      </w:r>
      <w:r w:rsidRPr="000E4712">
        <w:rPr>
          <w:rFonts w:ascii="Palatino Linotype" w:hAnsi="Palatino Linotype" w:cs="Verdana"/>
          <w:i/>
          <w:sz w:val="20"/>
          <w:szCs w:val="20"/>
        </w:rPr>
        <w:t xml:space="preserve"> del “Protocolo de Actuación Policial con perspectiva de género para casos de violencia contra las mujeres del Estado de </w:t>
      </w:r>
      <w:r w:rsidR="0075089D" w:rsidRPr="000E4712">
        <w:rPr>
          <w:rFonts w:ascii="Palatino Linotype" w:hAnsi="Palatino Linotype" w:cs="Verdana"/>
          <w:i/>
          <w:sz w:val="20"/>
          <w:szCs w:val="20"/>
        </w:rPr>
        <w:t>México</w:t>
      </w:r>
      <w:r w:rsidRPr="000E4712">
        <w:rPr>
          <w:rFonts w:ascii="Palatino Linotype" w:hAnsi="Palatino Linotype" w:cs="Verdana"/>
          <w:i/>
          <w:sz w:val="20"/>
          <w:szCs w:val="20"/>
        </w:rPr>
        <w:t>”, el tipo de capacitación  que se ha realizado  en el tema  como talleres, cursos, etcétera y su fecha de realización.</w:t>
      </w:r>
    </w:p>
    <w:p w:rsidR="006E4250" w:rsidRPr="000E4712" w:rsidRDefault="006E4250" w:rsidP="0075089D">
      <w:pPr>
        <w:jc w:val="both"/>
        <w:rPr>
          <w:rFonts w:ascii="Palatino Linotype" w:hAnsi="Palatino Linotype" w:cs="Times New Roman"/>
          <w:bCs/>
          <w:color w:val="333333"/>
        </w:rPr>
      </w:pPr>
    </w:p>
    <w:p w:rsidR="006E4250" w:rsidRPr="000E4712" w:rsidRDefault="00A6760F" w:rsidP="0075089D">
      <w:pPr>
        <w:spacing w:after="0" w:line="360" w:lineRule="auto"/>
        <w:jc w:val="both"/>
        <w:rPr>
          <w:rFonts w:ascii="Palatino Linotype" w:hAnsi="Palatino Linotype" w:cs="Times New Roman"/>
          <w:bCs/>
          <w:color w:val="333333"/>
        </w:rPr>
      </w:pPr>
      <w:r>
        <w:rPr>
          <w:rFonts w:ascii="Palatino Linotype" w:hAnsi="Palatino Linotype" w:cs="Times New Roman"/>
          <w:b/>
          <w:bCs/>
          <w:color w:val="333333"/>
        </w:rPr>
        <w:t>II</w:t>
      </w:r>
      <w:r w:rsidR="0075089D" w:rsidRPr="000E4712">
        <w:rPr>
          <w:rFonts w:ascii="Palatino Linotype" w:hAnsi="Palatino Linotype" w:cs="Times New Roman"/>
          <w:b/>
          <w:bCs/>
          <w:color w:val="333333"/>
        </w:rPr>
        <w:t xml:space="preserve">. </w:t>
      </w:r>
      <w:r w:rsidR="0075089D" w:rsidRPr="000E4712">
        <w:rPr>
          <w:rFonts w:ascii="Palatino Linotype" w:hAnsi="Palatino Linotype" w:cs="Times New Roman"/>
          <w:bCs/>
          <w:color w:val="333333"/>
        </w:rPr>
        <w:t>El día</w:t>
      </w:r>
      <w:r w:rsidR="0075089D" w:rsidRPr="000E4712">
        <w:rPr>
          <w:rFonts w:ascii="Palatino Linotype" w:hAnsi="Palatino Linotype" w:cs="Times New Roman"/>
          <w:b/>
          <w:bCs/>
          <w:color w:val="333333"/>
        </w:rPr>
        <w:t xml:space="preserve"> </w:t>
      </w:r>
      <w:r w:rsidR="0075089D" w:rsidRPr="000E4712">
        <w:rPr>
          <w:rFonts w:ascii="Palatino Linotype" w:hAnsi="Palatino Linotype" w:cs="Times New Roman"/>
          <w:bCs/>
          <w:color w:val="333333"/>
        </w:rPr>
        <w:t>tres de septiembre de dos mil dieciocho, se turnó la solicitud</w:t>
      </w:r>
      <w:r w:rsidR="0005059A">
        <w:rPr>
          <w:rFonts w:ascii="Palatino Linotype" w:hAnsi="Palatino Linotype" w:cs="Times New Roman"/>
          <w:bCs/>
          <w:color w:val="333333"/>
        </w:rPr>
        <w:t xml:space="preserve"> de acceso a la información pública</w:t>
      </w:r>
      <w:r w:rsidR="0075089D" w:rsidRPr="000E4712">
        <w:rPr>
          <w:rFonts w:ascii="Palatino Linotype" w:hAnsi="Palatino Linotype" w:cs="Times New Roman"/>
          <w:bCs/>
          <w:color w:val="333333"/>
        </w:rPr>
        <w:t xml:space="preserve"> al </w:t>
      </w:r>
      <w:r w:rsidR="0005059A">
        <w:rPr>
          <w:rFonts w:ascii="Palatino Linotype" w:hAnsi="Palatino Linotype" w:cs="Times New Roman"/>
          <w:bCs/>
          <w:color w:val="333333"/>
        </w:rPr>
        <w:t>S</w:t>
      </w:r>
      <w:r w:rsidR="0075089D" w:rsidRPr="000E4712">
        <w:rPr>
          <w:rFonts w:ascii="Palatino Linotype" w:hAnsi="Palatino Linotype" w:cs="Times New Roman"/>
          <w:bCs/>
          <w:color w:val="333333"/>
        </w:rPr>
        <w:t xml:space="preserve">ervidor </w:t>
      </w:r>
      <w:r w:rsidR="0005059A">
        <w:rPr>
          <w:rFonts w:ascii="Palatino Linotype" w:hAnsi="Palatino Linotype" w:cs="Times New Roman"/>
          <w:bCs/>
          <w:color w:val="333333"/>
        </w:rPr>
        <w:t>P</w:t>
      </w:r>
      <w:r w:rsidR="0075089D" w:rsidRPr="000E4712">
        <w:rPr>
          <w:rFonts w:ascii="Palatino Linotype" w:hAnsi="Palatino Linotype" w:cs="Times New Roman"/>
          <w:bCs/>
          <w:color w:val="333333"/>
        </w:rPr>
        <w:t xml:space="preserve">úblico </w:t>
      </w:r>
      <w:r w:rsidR="0005059A">
        <w:rPr>
          <w:rFonts w:ascii="Palatino Linotype" w:hAnsi="Palatino Linotype" w:cs="Times New Roman"/>
          <w:bCs/>
          <w:color w:val="333333"/>
        </w:rPr>
        <w:t>H</w:t>
      </w:r>
      <w:r w:rsidR="0075089D" w:rsidRPr="000E4712">
        <w:rPr>
          <w:rFonts w:ascii="Palatino Linotype" w:hAnsi="Palatino Linotype" w:cs="Times New Roman"/>
          <w:bCs/>
          <w:color w:val="333333"/>
        </w:rPr>
        <w:t>abilitado de la Dirección de Seguridad P</w:t>
      </w:r>
      <w:r w:rsidR="00323CBA">
        <w:rPr>
          <w:rFonts w:ascii="Palatino Linotype" w:hAnsi="Palatino Linotype" w:cs="Times New Roman"/>
          <w:bCs/>
          <w:color w:val="333333"/>
        </w:rPr>
        <w:t>ú</w:t>
      </w:r>
      <w:r w:rsidR="0075089D" w:rsidRPr="000E4712">
        <w:rPr>
          <w:rFonts w:ascii="Palatino Linotype" w:hAnsi="Palatino Linotype" w:cs="Times New Roman"/>
          <w:bCs/>
          <w:color w:val="333333"/>
        </w:rPr>
        <w:t>blica, Transporte  y Vialidad  del Ayuntamiento de Coyotepec, Estado de México.</w:t>
      </w:r>
    </w:p>
    <w:p w:rsidR="00E708E1" w:rsidRPr="000E4712" w:rsidRDefault="00E708E1" w:rsidP="0075089D">
      <w:pPr>
        <w:spacing w:after="0" w:line="360" w:lineRule="auto"/>
        <w:jc w:val="both"/>
        <w:rPr>
          <w:rFonts w:ascii="Palatino Linotype" w:hAnsi="Palatino Linotype" w:cs="Times New Roman"/>
          <w:bCs/>
          <w:color w:val="333333"/>
        </w:rPr>
      </w:pPr>
    </w:p>
    <w:p w:rsidR="003C614E" w:rsidRPr="000E4712" w:rsidRDefault="00A6760F" w:rsidP="00E708E1">
      <w:pPr>
        <w:spacing w:after="0" w:line="360" w:lineRule="auto"/>
        <w:jc w:val="both"/>
        <w:rPr>
          <w:rFonts w:ascii="Palatino Linotype" w:hAnsi="Palatino Linotype" w:cs="Times New Roman"/>
        </w:rPr>
      </w:pPr>
      <w:r>
        <w:rPr>
          <w:rFonts w:ascii="Palatino Linotype" w:hAnsi="Palatino Linotype" w:cs="Times New Roman"/>
          <w:b/>
        </w:rPr>
        <w:lastRenderedPageBreak/>
        <w:t>III</w:t>
      </w:r>
      <w:r w:rsidR="0075089D" w:rsidRPr="000E4712">
        <w:rPr>
          <w:rFonts w:ascii="Palatino Linotype" w:hAnsi="Palatino Linotype" w:cs="Times New Roman"/>
          <w:b/>
        </w:rPr>
        <w:t xml:space="preserve">. </w:t>
      </w:r>
      <w:r w:rsidR="00E708E1" w:rsidRPr="000E4712">
        <w:rPr>
          <w:rFonts w:ascii="Palatino Linotype" w:hAnsi="Palatino Linotype" w:cs="Times New Roman"/>
        </w:rPr>
        <w:t xml:space="preserve">Con fecha dieciocho de septiembre del año dos mil dieciocho, </w:t>
      </w:r>
      <w:r w:rsidR="00323CBA">
        <w:rPr>
          <w:rFonts w:ascii="Palatino Linotype" w:hAnsi="Palatino Linotype" w:cs="Times New Roman"/>
        </w:rPr>
        <w:t xml:space="preserve">el Ayuntamiento </w:t>
      </w:r>
      <w:r w:rsidR="00E708E1" w:rsidRPr="000E4712">
        <w:rPr>
          <w:rFonts w:ascii="Palatino Linotype" w:hAnsi="Palatino Linotype" w:cs="Times New Roman"/>
        </w:rPr>
        <w:t xml:space="preserve"> </w:t>
      </w:r>
      <w:r w:rsidR="00323CBA">
        <w:rPr>
          <w:rFonts w:ascii="Palatino Linotype" w:hAnsi="Palatino Linotype" w:cs="Times New Roman"/>
        </w:rPr>
        <w:t>dio respuesta al solicitante en el siguiente sentido</w:t>
      </w:r>
      <w:r w:rsidR="00E708E1" w:rsidRPr="000E4712">
        <w:rPr>
          <w:rFonts w:ascii="Palatino Linotype" w:hAnsi="Palatino Linotype" w:cs="Times New Roman"/>
        </w:rPr>
        <w:t>:</w:t>
      </w:r>
    </w:p>
    <w:p w:rsidR="00E708E1" w:rsidRPr="000E4712" w:rsidRDefault="00E708E1" w:rsidP="00E708E1">
      <w:pPr>
        <w:spacing w:after="0" w:line="360" w:lineRule="auto"/>
        <w:jc w:val="both"/>
        <w:rPr>
          <w:rFonts w:ascii="Palatino Linotype" w:hAnsi="Palatino Linotype" w:cs="Times New Roman"/>
        </w:rPr>
      </w:pPr>
    </w:p>
    <w:p w:rsidR="00E708E1" w:rsidRPr="000E4712" w:rsidRDefault="00E708E1" w:rsidP="0056753C">
      <w:pPr>
        <w:autoSpaceDE w:val="0"/>
        <w:autoSpaceDN w:val="0"/>
        <w:adjustRightInd w:val="0"/>
        <w:spacing w:after="0" w:line="360" w:lineRule="auto"/>
        <w:ind w:left="567" w:right="567"/>
        <w:jc w:val="both"/>
        <w:rPr>
          <w:rFonts w:ascii="Palatino Linotype" w:hAnsi="Palatino Linotype" w:cs="Times New Roman"/>
          <w:i/>
          <w:sz w:val="20"/>
          <w:szCs w:val="20"/>
        </w:rPr>
      </w:pPr>
      <w:r w:rsidRPr="000E4712">
        <w:rPr>
          <w:rFonts w:ascii="Palatino Linotype" w:hAnsi="Palatino Linotype" w:cs="Times New Roman"/>
          <w:i/>
          <w:sz w:val="20"/>
          <w:szCs w:val="20"/>
        </w:rPr>
        <w:t>1 En respuesta a la solicitud recibida, nos permitimos hacer de su conocimiento que con fundamento en el artículo 53, Fracciones: II, V y VI de la Ley de Transparencia y Acceso a la Información Pública del Estado de México y Municipios, le contestamos que:</w:t>
      </w:r>
    </w:p>
    <w:p w:rsidR="00E708E1" w:rsidRPr="000E4712" w:rsidRDefault="00E708E1" w:rsidP="0056753C">
      <w:pPr>
        <w:autoSpaceDE w:val="0"/>
        <w:autoSpaceDN w:val="0"/>
        <w:adjustRightInd w:val="0"/>
        <w:spacing w:after="0" w:line="360" w:lineRule="auto"/>
        <w:ind w:left="567" w:right="567"/>
        <w:jc w:val="both"/>
        <w:rPr>
          <w:rFonts w:ascii="Palatino Linotype" w:hAnsi="Palatino Linotype" w:cs="Times New Roman"/>
          <w:i/>
          <w:sz w:val="20"/>
          <w:szCs w:val="20"/>
        </w:rPr>
      </w:pPr>
    </w:p>
    <w:p w:rsidR="00E708E1" w:rsidRPr="000E4712" w:rsidRDefault="00E708E1" w:rsidP="0056753C">
      <w:pPr>
        <w:spacing w:after="0" w:line="360" w:lineRule="auto"/>
        <w:ind w:left="567" w:right="567"/>
        <w:jc w:val="both"/>
        <w:rPr>
          <w:rFonts w:ascii="Palatino Linotype" w:hAnsi="Palatino Linotype" w:cs="Times New Roman"/>
          <w:i/>
          <w:sz w:val="20"/>
          <w:szCs w:val="20"/>
        </w:rPr>
      </w:pPr>
      <w:r w:rsidRPr="000E4712">
        <w:rPr>
          <w:rFonts w:ascii="Palatino Linotype" w:hAnsi="Palatino Linotype" w:cs="Times New Roman"/>
          <w:i/>
          <w:sz w:val="20"/>
          <w:szCs w:val="20"/>
        </w:rPr>
        <w:t>ACTUALMENTE SE CUENTA CON 66 ELEMENTOS”</w:t>
      </w:r>
    </w:p>
    <w:p w:rsidR="00E708E1" w:rsidRPr="000E4712" w:rsidRDefault="00E708E1" w:rsidP="00E708E1">
      <w:pPr>
        <w:spacing w:after="0" w:line="360" w:lineRule="auto"/>
        <w:jc w:val="both"/>
        <w:rPr>
          <w:rFonts w:ascii="Palatino Linotype" w:hAnsi="Palatino Linotype" w:cs="Times New Roman"/>
        </w:rPr>
      </w:pPr>
    </w:p>
    <w:p w:rsidR="00E708E1" w:rsidRPr="000E4712" w:rsidRDefault="00A6760F" w:rsidP="00E708E1">
      <w:pPr>
        <w:spacing w:after="0" w:line="360" w:lineRule="auto"/>
        <w:jc w:val="both"/>
        <w:rPr>
          <w:rFonts w:ascii="Palatino Linotype" w:hAnsi="Palatino Linotype" w:cs="Times New Roman"/>
        </w:rPr>
      </w:pPr>
      <w:r>
        <w:rPr>
          <w:rFonts w:ascii="Palatino Linotype" w:hAnsi="Palatino Linotype" w:cs="Times New Roman"/>
          <w:b/>
        </w:rPr>
        <w:t>IV</w:t>
      </w:r>
      <w:r w:rsidR="00E708E1" w:rsidRPr="000E4712">
        <w:rPr>
          <w:rFonts w:ascii="Palatino Linotype" w:hAnsi="Palatino Linotype" w:cs="Times New Roman"/>
          <w:b/>
        </w:rPr>
        <w:t>.</w:t>
      </w:r>
      <w:r w:rsidR="00E708E1" w:rsidRPr="000E4712">
        <w:rPr>
          <w:rFonts w:ascii="Palatino Linotype" w:hAnsi="Palatino Linotype" w:cs="Times New Roman"/>
        </w:rPr>
        <w:t xml:space="preserve"> Con fecha veintiséis de septiembre del año dos</w:t>
      </w:r>
      <w:r w:rsidR="00F813A1">
        <w:rPr>
          <w:rFonts w:ascii="Palatino Linotype" w:hAnsi="Palatino Linotype" w:cs="Times New Roman"/>
        </w:rPr>
        <w:t xml:space="preserve"> </w:t>
      </w:r>
      <w:r w:rsidR="00E708E1" w:rsidRPr="000E4712">
        <w:rPr>
          <w:rFonts w:ascii="Palatino Linotype" w:hAnsi="Palatino Linotype" w:cs="Times New Roman"/>
        </w:rPr>
        <w:t xml:space="preserve">mil </w:t>
      </w:r>
      <w:r w:rsidR="00E43BFC" w:rsidRPr="000E4712">
        <w:rPr>
          <w:rFonts w:ascii="Palatino Linotype" w:hAnsi="Palatino Linotype" w:cs="Times New Roman"/>
        </w:rPr>
        <w:t>dieciocho</w:t>
      </w:r>
      <w:r w:rsidR="00E708E1" w:rsidRPr="000E4712">
        <w:rPr>
          <w:rFonts w:ascii="Palatino Linotype" w:hAnsi="Palatino Linotype" w:cs="Times New Roman"/>
        </w:rPr>
        <w:t>, el ahora recurrente i</w:t>
      </w:r>
      <w:r w:rsidR="00F813A1">
        <w:rPr>
          <w:rFonts w:ascii="Palatino Linotype" w:hAnsi="Palatino Linotype" w:cs="Times New Roman"/>
        </w:rPr>
        <w:t xml:space="preserve">nterpuso el recurso de revisión </w:t>
      </w:r>
      <w:r w:rsidR="00F813A1" w:rsidRPr="00393CA3">
        <w:rPr>
          <w:rFonts w:ascii="Palatino Linotype" w:eastAsia="Calibri" w:hAnsi="Palatino Linotype" w:cs="Tahoma"/>
        </w:rPr>
        <w:t xml:space="preserve">a través del </w:t>
      </w:r>
      <w:r w:rsidR="00F813A1" w:rsidRPr="00393CA3">
        <w:rPr>
          <w:rFonts w:ascii="Palatino Linotype" w:hAnsi="Palatino Linotype" w:cs="Tahoma"/>
        </w:rPr>
        <w:t>Sistema de Acceso a la Información Mexiquense (SAIMEX)</w:t>
      </w:r>
      <w:r w:rsidR="00F813A1">
        <w:rPr>
          <w:rFonts w:ascii="Palatino Linotype" w:hAnsi="Palatino Linotype" w:cs="Tahoma"/>
        </w:rPr>
        <w:t>,</w:t>
      </w:r>
      <w:r w:rsidR="00E708E1" w:rsidRPr="000E4712">
        <w:rPr>
          <w:rFonts w:ascii="Palatino Linotype" w:hAnsi="Palatino Linotype" w:cs="Times New Roman"/>
        </w:rPr>
        <w:t xml:space="preserve"> al que se le </w:t>
      </w:r>
      <w:r w:rsidR="00E43BFC" w:rsidRPr="000E4712">
        <w:rPr>
          <w:rFonts w:ascii="Palatino Linotype" w:hAnsi="Palatino Linotype" w:cs="Times New Roman"/>
        </w:rPr>
        <w:t>asignó</w:t>
      </w:r>
      <w:r w:rsidR="00E708E1" w:rsidRPr="000E4712">
        <w:rPr>
          <w:rFonts w:ascii="Palatino Linotype" w:hAnsi="Palatino Linotype" w:cs="Times New Roman"/>
        </w:rPr>
        <w:t xml:space="preserve"> el </w:t>
      </w:r>
      <w:r w:rsidR="00E43BFC" w:rsidRPr="000E4712">
        <w:rPr>
          <w:rFonts w:ascii="Palatino Linotype" w:hAnsi="Palatino Linotype" w:cs="Times New Roman"/>
        </w:rPr>
        <w:t>número</w:t>
      </w:r>
      <w:r w:rsidR="00E708E1" w:rsidRPr="000E4712">
        <w:rPr>
          <w:rFonts w:ascii="Palatino Linotype" w:hAnsi="Palatino Linotype" w:cs="Times New Roman"/>
        </w:rPr>
        <w:t xml:space="preserve"> de expediente que al epígrafe se indica, en contra </w:t>
      </w:r>
      <w:r w:rsidR="00F813A1">
        <w:rPr>
          <w:rFonts w:ascii="Palatino Linotype" w:hAnsi="Palatino Linotype" w:cs="Times New Roman"/>
        </w:rPr>
        <w:t xml:space="preserve">del acto </w:t>
      </w:r>
      <w:r w:rsidR="00F813A1" w:rsidRPr="00393CA3">
        <w:rPr>
          <w:rFonts w:ascii="Palatino Linotype" w:hAnsi="Palatino Linotype" w:cs="Tahoma"/>
        </w:rPr>
        <w:t>del Sujeto Obligado</w:t>
      </w:r>
      <w:r w:rsidR="00F813A1">
        <w:rPr>
          <w:rFonts w:ascii="Palatino Linotype" w:hAnsi="Palatino Linotype" w:cs="Times New Roman"/>
        </w:rPr>
        <w:t xml:space="preserve"> y con base a las razones </w:t>
      </w:r>
      <w:r w:rsidR="00E708E1" w:rsidRPr="000E4712">
        <w:rPr>
          <w:rFonts w:ascii="Palatino Linotype" w:hAnsi="Palatino Linotype" w:cs="Times New Roman"/>
        </w:rPr>
        <w:t>o motivos de inconformidad siguiente</w:t>
      </w:r>
      <w:r w:rsidR="0056753C">
        <w:rPr>
          <w:rFonts w:ascii="Palatino Linotype" w:hAnsi="Palatino Linotype" w:cs="Times New Roman"/>
        </w:rPr>
        <w:t>s</w:t>
      </w:r>
      <w:r w:rsidR="00E708E1" w:rsidRPr="000E4712">
        <w:rPr>
          <w:rFonts w:ascii="Palatino Linotype" w:hAnsi="Palatino Linotype" w:cs="Times New Roman"/>
        </w:rPr>
        <w:t xml:space="preserve">: </w:t>
      </w:r>
    </w:p>
    <w:p w:rsidR="00E43BFC" w:rsidRPr="000E4712" w:rsidRDefault="00E43BFC" w:rsidP="00E708E1">
      <w:pPr>
        <w:spacing w:after="0" w:line="360" w:lineRule="auto"/>
        <w:jc w:val="both"/>
        <w:rPr>
          <w:rFonts w:ascii="Palatino Linotype" w:hAnsi="Palatino Linotype" w:cs="Times New Roman"/>
        </w:rPr>
      </w:pPr>
    </w:p>
    <w:p w:rsidR="00E43BFC" w:rsidRPr="000E4712" w:rsidRDefault="00AD0720" w:rsidP="00E708E1">
      <w:pPr>
        <w:spacing w:after="0" w:line="360" w:lineRule="auto"/>
        <w:jc w:val="both"/>
        <w:rPr>
          <w:rFonts w:ascii="Palatino Linotype" w:hAnsi="Palatino Linotype" w:cs="Times New Roman"/>
          <w:b/>
        </w:rPr>
      </w:pPr>
      <w:r w:rsidRPr="000E4712">
        <w:rPr>
          <w:rFonts w:ascii="Palatino Linotype" w:hAnsi="Palatino Linotype" w:cs="Times New Roman"/>
          <w:b/>
        </w:rPr>
        <w:t>ACTO IMPUGNADO.</w:t>
      </w:r>
    </w:p>
    <w:p w:rsidR="00E43BFC" w:rsidRPr="000E4712" w:rsidRDefault="00E43BFC" w:rsidP="0056753C">
      <w:pPr>
        <w:spacing w:after="0" w:line="360" w:lineRule="auto"/>
        <w:ind w:left="567"/>
        <w:jc w:val="both"/>
        <w:rPr>
          <w:rFonts w:ascii="Palatino Linotype" w:hAnsi="Palatino Linotype" w:cs="Times New Roman"/>
          <w:i/>
          <w:sz w:val="20"/>
          <w:szCs w:val="20"/>
        </w:rPr>
      </w:pPr>
      <w:r w:rsidRPr="000E4712">
        <w:rPr>
          <w:rFonts w:ascii="Palatino Linotype" w:hAnsi="Palatino Linotype" w:cs="Times New Roman"/>
          <w:i/>
          <w:sz w:val="20"/>
          <w:szCs w:val="20"/>
        </w:rPr>
        <w:t>“Información recibida es incompleta”</w:t>
      </w:r>
    </w:p>
    <w:p w:rsidR="00E43BFC" w:rsidRPr="000E4712" w:rsidRDefault="00E43BFC" w:rsidP="00E708E1">
      <w:pPr>
        <w:spacing w:after="0" w:line="360" w:lineRule="auto"/>
        <w:jc w:val="both"/>
        <w:rPr>
          <w:rFonts w:ascii="Palatino Linotype" w:hAnsi="Palatino Linotype" w:cs="Times New Roman"/>
        </w:rPr>
      </w:pPr>
    </w:p>
    <w:p w:rsidR="00E43BFC" w:rsidRDefault="00AD0720" w:rsidP="0056753C">
      <w:pPr>
        <w:spacing w:after="0" w:line="360" w:lineRule="auto"/>
        <w:jc w:val="both"/>
        <w:rPr>
          <w:rFonts w:ascii="Palatino Linotype" w:hAnsi="Palatino Linotype" w:cs="Times New Roman"/>
          <w:b/>
        </w:rPr>
      </w:pPr>
      <w:r w:rsidRPr="000E4712">
        <w:rPr>
          <w:rFonts w:ascii="Palatino Linotype" w:hAnsi="Palatino Linotype" w:cs="Times New Roman"/>
          <w:b/>
        </w:rPr>
        <w:t>RAZONES O MOTIVOS DE INCONFORMIDAD.</w:t>
      </w:r>
    </w:p>
    <w:p w:rsidR="0056753C" w:rsidRPr="0056753C" w:rsidRDefault="0056753C" w:rsidP="0056753C">
      <w:pPr>
        <w:spacing w:after="0" w:line="360" w:lineRule="auto"/>
        <w:jc w:val="both"/>
        <w:rPr>
          <w:rFonts w:ascii="Palatino Linotype" w:hAnsi="Palatino Linotype" w:cs="Times New Roman"/>
          <w:b/>
        </w:rPr>
      </w:pPr>
    </w:p>
    <w:p w:rsidR="00AD0720" w:rsidRPr="000E4712" w:rsidRDefault="00AD0720" w:rsidP="0056753C">
      <w:pPr>
        <w:spacing w:after="0" w:line="360" w:lineRule="auto"/>
        <w:ind w:left="567" w:right="567"/>
        <w:jc w:val="both"/>
        <w:rPr>
          <w:rFonts w:ascii="Palatino Linotype" w:hAnsi="Palatino Linotype" w:cs="Times New Roman"/>
          <w:i/>
          <w:sz w:val="20"/>
          <w:szCs w:val="20"/>
        </w:rPr>
      </w:pPr>
      <w:r w:rsidRPr="000E4712">
        <w:rPr>
          <w:rFonts w:ascii="Palatino Linotype" w:hAnsi="Palatino Linotype" w:cs="Times New Roman"/>
          <w:i/>
          <w:sz w:val="20"/>
          <w:szCs w:val="20"/>
        </w:rPr>
        <w:t>De acuerdo al artículo 179 fracción V, de la Ley, el supuesto con el que empata  mi inconformidad se refiere a que la información  recibida es incompleta, toda vez  que en la respuesta  a mi solicitud  no se me informa sobre el tipo de capacitación que se ha</w:t>
      </w:r>
      <w:r w:rsidR="00CA2A70">
        <w:rPr>
          <w:rFonts w:ascii="Palatino Linotype" w:hAnsi="Palatino Linotype" w:cs="Times New Roman"/>
          <w:i/>
          <w:sz w:val="20"/>
          <w:szCs w:val="20"/>
        </w:rPr>
        <w:t xml:space="preserve"> realizado</w:t>
      </w:r>
      <w:r w:rsidRPr="000E4712">
        <w:rPr>
          <w:rFonts w:ascii="Palatino Linotype" w:hAnsi="Palatino Linotype" w:cs="Times New Roman"/>
          <w:i/>
          <w:sz w:val="20"/>
          <w:szCs w:val="20"/>
        </w:rPr>
        <w:t xml:space="preserve"> a los policías municipales de Coyotepec en el </w:t>
      </w:r>
      <w:r w:rsidRPr="000E4712">
        <w:rPr>
          <w:rFonts w:ascii="Palatino Linotype" w:hAnsi="Palatino Linotype" w:cs="Times New Roman"/>
          <w:b/>
          <w:i/>
          <w:sz w:val="20"/>
          <w:szCs w:val="20"/>
        </w:rPr>
        <w:t>“Protocolo  de Actuación  Policial con perspectiva de género para casos de violencia  contra las mujeres  del Estado de México”</w:t>
      </w:r>
      <w:r w:rsidRPr="000E4712">
        <w:rPr>
          <w:rFonts w:ascii="Palatino Linotype" w:hAnsi="Palatino Linotype" w:cs="Times New Roman"/>
          <w:i/>
          <w:sz w:val="20"/>
          <w:szCs w:val="20"/>
        </w:rPr>
        <w:t xml:space="preserve"> como talleres, cursos, etcétera y su fecha de realización.</w:t>
      </w:r>
    </w:p>
    <w:p w:rsidR="00AD0720" w:rsidRPr="000E4712" w:rsidRDefault="00AD0720" w:rsidP="00AD0720">
      <w:pPr>
        <w:spacing w:after="0" w:line="360" w:lineRule="auto"/>
        <w:jc w:val="both"/>
        <w:rPr>
          <w:rFonts w:ascii="Palatino Linotype" w:hAnsi="Palatino Linotype" w:cs="Times New Roman"/>
          <w:i/>
        </w:rPr>
      </w:pPr>
    </w:p>
    <w:p w:rsidR="00AD0720" w:rsidRPr="000E4712" w:rsidRDefault="00A6760F" w:rsidP="00AD0720">
      <w:pPr>
        <w:spacing w:after="0" w:line="360" w:lineRule="auto"/>
        <w:jc w:val="both"/>
        <w:rPr>
          <w:rFonts w:ascii="Palatino Linotype" w:hAnsi="Palatino Linotype" w:cs="Times New Roman"/>
        </w:rPr>
      </w:pPr>
      <w:r>
        <w:rPr>
          <w:rFonts w:ascii="Palatino Linotype" w:hAnsi="Palatino Linotype" w:cs="Times New Roman"/>
          <w:b/>
        </w:rPr>
        <w:t>V</w:t>
      </w:r>
      <w:r w:rsidR="00AD0720" w:rsidRPr="000E4712">
        <w:rPr>
          <w:rFonts w:ascii="Palatino Linotype" w:hAnsi="Palatino Linotype" w:cs="Times New Roman"/>
          <w:b/>
        </w:rPr>
        <w:t>.</w:t>
      </w:r>
      <w:r w:rsidR="00AD0720" w:rsidRPr="000E4712">
        <w:rPr>
          <w:rFonts w:ascii="Palatino Linotype" w:hAnsi="Palatino Linotype" w:cs="Times New Roman"/>
        </w:rPr>
        <w:t xml:space="preserve"> </w:t>
      </w:r>
      <w:r w:rsidR="00B8426A" w:rsidRPr="000E4712">
        <w:rPr>
          <w:rFonts w:ascii="Palatino Linotype" w:hAnsi="Palatino Linotype" w:cs="Times New Roman"/>
        </w:rPr>
        <w:t>Con fecha veintiséis de septiembre del año dos</w:t>
      </w:r>
      <w:r w:rsidR="00B8426A">
        <w:rPr>
          <w:rFonts w:ascii="Palatino Linotype" w:hAnsi="Palatino Linotype" w:cs="Times New Roman"/>
        </w:rPr>
        <w:t xml:space="preserve"> </w:t>
      </w:r>
      <w:r w:rsidR="00B8426A" w:rsidRPr="000E4712">
        <w:rPr>
          <w:rFonts w:ascii="Palatino Linotype" w:hAnsi="Palatino Linotype" w:cs="Times New Roman"/>
        </w:rPr>
        <w:t xml:space="preserve">mil dieciocho </w:t>
      </w:r>
      <w:r w:rsidR="00B8426A">
        <w:rPr>
          <w:rFonts w:ascii="Palatino Linotype" w:hAnsi="Palatino Linotype" w:cs="Times New Roman"/>
        </w:rPr>
        <w:t>y d</w:t>
      </w:r>
      <w:r w:rsidR="00AD0720" w:rsidRPr="000E4712">
        <w:rPr>
          <w:rFonts w:ascii="Palatino Linotype" w:hAnsi="Palatino Linotype" w:cs="Times New Roman"/>
        </w:rPr>
        <w:t>e conformidad con el artículo 185, fracción I de la Ley de Transparencia y Acceso  a la Información  Pública  del Estado de México y Mun</w:t>
      </w:r>
      <w:r w:rsidR="00B8426A">
        <w:rPr>
          <w:rFonts w:ascii="Palatino Linotype" w:hAnsi="Palatino Linotype" w:cs="Times New Roman"/>
        </w:rPr>
        <w:t xml:space="preserve">icipios, el recurso de revisión </w:t>
      </w:r>
      <w:r w:rsidR="00AD0720" w:rsidRPr="000E4712">
        <w:rPr>
          <w:rFonts w:ascii="Palatino Linotype" w:hAnsi="Palatino Linotype" w:cs="Times New Roman"/>
        </w:rPr>
        <w:t xml:space="preserve">número </w:t>
      </w:r>
      <w:r w:rsidR="00AD0720" w:rsidRPr="000E4712">
        <w:rPr>
          <w:rFonts w:ascii="Palatino Linotype" w:hAnsi="Palatino Linotype" w:cs="Times New Roman"/>
          <w:b/>
        </w:rPr>
        <w:t xml:space="preserve">03631/IMFOEM/IP/RR/2018 </w:t>
      </w:r>
      <w:r w:rsidR="00AD0720" w:rsidRPr="000E4712">
        <w:rPr>
          <w:rFonts w:ascii="Palatino Linotype" w:hAnsi="Palatino Linotype" w:cs="Times New Roman"/>
        </w:rPr>
        <w:lastRenderedPageBreak/>
        <w:t>fue turnado</w:t>
      </w:r>
      <w:r w:rsidR="00AD0720" w:rsidRPr="000E4712">
        <w:rPr>
          <w:rFonts w:ascii="Palatino Linotype" w:hAnsi="Palatino Linotype" w:cs="Times New Roman"/>
          <w:b/>
        </w:rPr>
        <w:t xml:space="preserve"> </w:t>
      </w:r>
      <w:r w:rsidR="00AD0720" w:rsidRPr="000E4712">
        <w:rPr>
          <w:rFonts w:ascii="Palatino Linotype" w:hAnsi="Palatino Linotype" w:cs="Times New Roman"/>
        </w:rPr>
        <w:t>al Comisionado Luis Gustavo</w:t>
      </w:r>
      <w:r w:rsidR="00AD0720" w:rsidRPr="000E4712">
        <w:rPr>
          <w:rFonts w:ascii="Palatino Linotype" w:hAnsi="Palatino Linotype" w:cs="Times New Roman"/>
          <w:b/>
        </w:rPr>
        <w:t xml:space="preserve"> </w:t>
      </w:r>
      <w:r w:rsidR="00AD0720" w:rsidRPr="000E4712">
        <w:rPr>
          <w:rFonts w:ascii="Palatino Linotype" w:hAnsi="Palatino Linotype" w:cs="Times New Roman"/>
        </w:rPr>
        <w:t xml:space="preserve">Parra Noriega, </w:t>
      </w:r>
      <w:r w:rsidR="00B8426A" w:rsidRPr="00393CA3">
        <w:rPr>
          <w:rFonts w:ascii="Palatino Linotype" w:eastAsia="Batang" w:hAnsi="Palatino Linotype" w:cs="Tahoma"/>
          <w:bCs/>
        </w:rPr>
        <w:t>con base en el sistema aprobado por el Pleno de este Órgano Garante</w:t>
      </w:r>
      <w:r w:rsidR="00B8426A">
        <w:rPr>
          <w:rFonts w:ascii="Palatino Linotype" w:eastAsia="Batang" w:hAnsi="Palatino Linotype" w:cs="Tahoma"/>
          <w:bCs/>
        </w:rPr>
        <w:t>,</w:t>
      </w:r>
      <w:r w:rsidR="00B8426A" w:rsidRPr="00393CA3">
        <w:rPr>
          <w:rFonts w:ascii="Palatino Linotype" w:eastAsia="Batang" w:hAnsi="Palatino Linotype" w:cs="Tahoma"/>
          <w:bCs/>
        </w:rPr>
        <w:t xml:space="preserve"> </w:t>
      </w:r>
      <w:r w:rsidR="00AD0720" w:rsidRPr="000E4712">
        <w:rPr>
          <w:rFonts w:ascii="Palatino Linotype" w:hAnsi="Palatino Linotype" w:cs="Times New Roman"/>
        </w:rPr>
        <w:t>a efecto de presentar  al Pleno  el proyecto de resolución correspondiente.</w:t>
      </w:r>
    </w:p>
    <w:p w:rsidR="00AD0720" w:rsidRPr="000E4712" w:rsidRDefault="00AD0720" w:rsidP="00AD0720">
      <w:pPr>
        <w:spacing w:after="0" w:line="360" w:lineRule="auto"/>
        <w:jc w:val="both"/>
        <w:rPr>
          <w:rFonts w:ascii="Palatino Linotype" w:hAnsi="Palatino Linotype" w:cs="Times New Roman"/>
        </w:rPr>
      </w:pPr>
    </w:p>
    <w:p w:rsidR="00AD0720" w:rsidRPr="000E4712" w:rsidRDefault="00A6760F" w:rsidP="00AD0720">
      <w:pPr>
        <w:spacing w:after="0" w:line="360" w:lineRule="auto"/>
        <w:jc w:val="both"/>
        <w:rPr>
          <w:rFonts w:ascii="Palatino Linotype" w:hAnsi="Palatino Linotype" w:cs="Times New Roman"/>
        </w:rPr>
      </w:pPr>
      <w:r>
        <w:rPr>
          <w:rFonts w:ascii="Palatino Linotype" w:hAnsi="Palatino Linotype" w:cs="Times New Roman"/>
          <w:b/>
        </w:rPr>
        <w:t>a)</w:t>
      </w:r>
      <w:r w:rsidR="00B428BD" w:rsidRPr="000E4712">
        <w:rPr>
          <w:rFonts w:ascii="Palatino Linotype" w:hAnsi="Palatino Linotype" w:cs="Times New Roman"/>
        </w:rPr>
        <w:t xml:space="preserve"> Con fecha dos de octubre de dos mil dieciocho, este Instituto, con fundamento  en el artículo 185, fracci</w:t>
      </w:r>
      <w:r w:rsidR="0056753C">
        <w:rPr>
          <w:rFonts w:ascii="Palatino Linotype" w:hAnsi="Palatino Linotype" w:cs="Times New Roman"/>
        </w:rPr>
        <w:t>ones I y</w:t>
      </w:r>
      <w:r w:rsidR="00B428BD" w:rsidRPr="000E4712">
        <w:rPr>
          <w:rFonts w:ascii="Palatino Linotype" w:hAnsi="Palatino Linotype" w:cs="Times New Roman"/>
        </w:rPr>
        <w:t xml:space="preserve"> II</w:t>
      </w:r>
      <w:r w:rsidR="0056753C">
        <w:rPr>
          <w:rFonts w:ascii="Palatino Linotype" w:hAnsi="Palatino Linotype" w:cs="Times New Roman"/>
        </w:rPr>
        <w:t>,</w:t>
      </w:r>
      <w:r w:rsidR="00B428BD" w:rsidRPr="000E4712">
        <w:rPr>
          <w:rFonts w:ascii="Palatino Linotype" w:hAnsi="Palatino Linotype" w:cs="Times New Roman"/>
        </w:rPr>
        <w:t xml:space="preserve"> de la Ley  de Transparencia y Acceso  a la Información  Pública  del Estado de México y Municipios</w:t>
      </w:r>
      <w:r w:rsidR="0056753C">
        <w:rPr>
          <w:rFonts w:ascii="Palatino Linotype" w:hAnsi="Palatino Linotype" w:cs="Times New Roman"/>
        </w:rPr>
        <w:t>,</w:t>
      </w:r>
      <w:r w:rsidR="00B428BD" w:rsidRPr="000E4712">
        <w:rPr>
          <w:rFonts w:ascii="Palatino Linotype" w:hAnsi="Palatino Linotype" w:cs="Times New Roman"/>
        </w:rPr>
        <w:t xml:space="preserve"> admitió el recurso de revisión  que nos ocupa con el fin de integrar  el expediente  respectivo  y ponerlo a disposición  de las partes  para que en un plazo</w:t>
      </w:r>
      <w:r w:rsidR="00B8426A">
        <w:rPr>
          <w:rFonts w:ascii="Palatino Linotype" w:hAnsi="Palatino Linotype" w:cs="Times New Roman"/>
        </w:rPr>
        <w:t xml:space="preserve"> </w:t>
      </w:r>
      <w:r w:rsidR="00B428BD" w:rsidRPr="000E4712">
        <w:rPr>
          <w:rFonts w:ascii="Palatino Linotype" w:hAnsi="Palatino Linotype" w:cs="Times New Roman"/>
        </w:rPr>
        <w:t xml:space="preserve">máximo de </w:t>
      </w:r>
      <w:r w:rsidR="0056753C">
        <w:rPr>
          <w:rFonts w:ascii="Palatino Linotype" w:hAnsi="Palatino Linotype" w:cs="Times New Roman"/>
        </w:rPr>
        <w:t>siete</w:t>
      </w:r>
      <w:r w:rsidR="00B428BD" w:rsidRPr="000E4712">
        <w:rPr>
          <w:rFonts w:ascii="Palatino Linotype" w:hAnsi="Palatino Linotype" w:cs="Times New Roman"/>
        </w:rPr>
        <w:t xml:space="preserve"> días hábiles manifestaran lo que a su derecho  correspondiera, ofrecieran pruebas, el Sujeto Obligado rindiera su respectivo Informe Justificado y se formularan alegatos. </w:t>
      </w:r>
    </w:p>
    <w:p w:rsidR="00B428BD" w:rsidRPr="000E4712" w:rsidRDefault="00B428BD" w:rsidP="00AD0720">
      <w:pPr>
        <w:spacing w:after="0" w:line="360" w:lineRule="auto"/>
        <w:jc w:val="both"/>
        <w:rPr>
          <w:rFonts w:ascii="Palatino Linotype" w:hAnsi="Palatino Linotype" w:cs="Times New Roman"/>
        </w:rPr>
      </w:pPr>
    </w:p>
    <w:p w:rsidR="00EE7A79" w:rsidRPr="000E4712" w:rsidRDefault="00A6760F" w:rsidP="00FF306E">
      <w:pPr>
        <w:spacing w:after="0" w:line="360" w:lineRule="auto"/>
        <w:jc w:val="both"/>
        <w:rPr>
          <w:rFonts w:ascii="Palatino Linotype" w:hAnsi="Palatino Linotype" w:cs="Times New Roman"/>
          <w:i/>
          <w:sz w:val="20"/>
          <w:szCs w:val="20"/>
        </w:rPr>
      </w:pPr>
      <w:r>
        <w:rPr>
          <w:rFonts w:ascii="Palatino Linotype" w:hAnsi="Palatino Linotype" w:cs="Times New Roman"/>
          <w:b/>
        </w:rPr>
        <w:t>b)</w:t>
      </w:r>
      <w:r w:rsidR="00EE7A79" w:rsidRPr="000E4712">
        <w:rPr>
          <w:rFonts w:ascii="Palatino Linotype" w:hAnsi="Palatino Linotype" w:cs="Times New Roman"/>
        </w:rPr>
        <w:t xml:space="preserve"> </w:t>
      </w:r>
      <w:r w:rsidR="00B428BD" w:rsidRPr="000E4712">
        <w:rPr>
          <w:rFonts w:ascii="Palatino Linotype" w:hAnsi="Palatino Linotype" w:cs="Times New Roman"/>
        </w:rPr>
        <w:t xml:space="preserve">De las constancias  que obran  en el expediente  electrónico del Sistema de Acceso  a la </w:t>
      </w:r>
      <w:r w:rsidR="00EE7A79" w:rsidRPr="000E4712">
        <w:rPr>
          <w:rFonts w:ascii="Palatino Linotype" w:hAnsi="Palatino Linotype" w:cs="Times New Roman"/>
        </w:rPr>
        <w:t>Información</w:t>
      </w:r>
      <w:r w:rsidR="00B428BD" w:rsidRPr="000E4712">
        <w:rPr>
          <w:rFonts w:ascii="Palatino Linotype" w:hAnsi="Palatino Linotype" w:cs="Times New Roman"/>
        </w:rPr>
        <w:t xml:space="preserve">  Mexiquense (SAIMEX) se advierte que el </w:t>
      </w:r>
      <w:r w:rsidR="00EE7A79" w:rsidRPr="000E4712">
        <w:rPr>
          <w:rFonts w:ascii="Palatino Linotype" w:hAnsi="Palatino Linotype" w:cs="Times New Roman"/>
        </w:rPr>
        <w:t>particular</w:t>
      </w:r>
      <w:r w:rsidR="00B428BD" w:rsidRPr="000E4712">
        <w:rPr>
          <w:rFonts w:ascii="Palatino Linotype" w:hAnsi="Palatino Linotype" w:cs="Times New Roman"/>
        </w:rPr>
        <w:t xml:space="preserve"> no </w:t>
      </w:r>
      <w:r w:rsidR="00EE7A79" w:rsidRPr="000E4712">
        <w:rPr>
          <w:rFonts w:ascii="Palatino Linotype" w:hAnsi="Palatino Linotype" w:cs="Times New Roman"/>
        </w:rPr>
        <w:t>realizó</w:t>
      </w:r>
      <w:r w:rsidR="00B428BD" w:rsidRPr="000E4712">
        <w:rPr>
          <w:rFonts w:ascii="Palatino Linotype" w:hAnsi="Palatino Linotype" w:cs="Times New Roman"/>
        </w:rPr>
        <w:t xml:space="preserve"> ninguna manifestación </w:t>
      </w:r>
      <w:r w:rsidR="00EE7A79" w:rsidRPr="000E4712">
        <w:rPr>
          <w:rFonts w:ascii="Palatino Linotype" w:hAnsi="Palatino Linotype" w:cs="Times New Roman"/>
        </w:rPr>
        <w:t xml:space="preserve">y que el </w:t>
      </w:r>
      <w:r w:rsidR="00B428BD" w:rsidRPr="000E4712">
        <w:rPr>
          <w:rFonts w:ascii="Palatino Linotype" w:hAnsi="Palatino Linotype" w:cs="Times New Roman"/>
        </w:rPr>
        <w:t>Sujeto Obligado</w:t>
      </w:r>
      <w:r w:rsidR="00EE7A79" w:rsidRPr="000E4712">
        <w:rPr>
          <w:rFonts w:ascii="Palatino Linotype" w:hAnsi="Palatino Linotype" w:cs="Times New Roman"/>
        </w:rPr>
        <w:t xml:space="preserve"> </w:t>
      </w:r>
      <w:r w:rsidR="00FF306E">
        <w:rPr>
          <w:rFonts w:ascii="Palatino Linotype" w:hAnsi="Palatino Linotype" w:cs="Times New Roman"/>
        </w:rPr>
        <w:t>en lo que concierne al informe justificado, entreg</w:t>
      </w:r>
      <w:r w:rsidR="000D2118">
        <w:rPr>
          <w:rFonts w:ascii="Palatino Linotype" w:hAnsi="Palatino Linotype" w:cs="Times New Roman"/>
        </w:rPr>
        <w:t>ó</w:t>
      </w:r>
      <w:r w:rsidR="00FF306E">
        <w:rPr>
          <w:rFonts w:ascii="Palatino Linotype" w:hAnsi="Palatino Linotype" w:cs="Times New Roman"/>
        </w:rPr>
        <w:t xml:space="preserve"> el oficio mediante el cual se le requirió al encargado de despacho de la </w:t>
      </w:r>
      <w:r w:rsidR="00065FDD">
        <w:rPr>
          <w:rFonts w:ascii="Palatino Linotype" w:hAnsi="Palatino Linotype" w:cs="Times New Roman"/>
        </w:rPr>
        <w:t>D</w:t>
      </w:r>
      <w:r w:rsidR="00FF306E">
        <w:rPr>
          <w:rFonts w:ascii="Palatino Linotype" w:hAnsi="Palatino Linotype" w:cs="Times New Roman"/>
        </w:rPr>
        <w:t>irección de Seguridad  P</w:t>
      </w:r>
      <w:r w:rsidR="000D2118">
        <w:rPr>
          <w:rFonts w:ascii="Palatino Linotype" w:hAnsi="Palatino Linotype" w:cs="Times New Roman"/>
        </w:rPr>
        <w:t>ú</w:t>
      </w:r>
      <w:r w:rsidR="00FF306E">
        <w:rPr>
          <w:rFonts w:ascii="Palatino Linotype" w:hAnsi="Palatino Linotype" w:cs="Times New Roman"/>
        </w:rPr>
        <w:t xml:space="preserve">blica, Transporte y Vialidad del H. Ayuntamiento de Coyotepec, Estado de México </w:t>
      </w:r>
      <w:r w:rsidR="00EE7A79" w:rsidRPr="000E4712">
        <w:rPr>
          <w:rFonts w:ascii="Palatino Linotype" w:hAnsi="Palatino Linotype" w:cs="Times New Roman"/>
        </w:rPr>
        <w:t>con fecha del día dos de octubre de dos mil dieciocho</w:t>
      </w:r>
      <w:r w:rsidR="00FF306E">
        <w:rPr>
          <w:rFonts w:ascii="Palatino Linotype" w:hAnsi="Palatino Linotype" w:cs="Times New Roman"/>
        </w:rPr>
        <w:t xml:space="preserve"> d</w:t>
      </w:r>
      <w:r w:rsidR="000D2118">
        <w:rPr>
          <w:rFonts w:ascii="Palatino Linotype" w:hAnsi="Palatino Linotype" w:cs="Times New Roman"/>
        </w:rPr>
        <w:t>é</w:t>
      </w:r>
      <w:r w:rsidR="00FF306E">
        <w:rPr>
          <w:rFonts w:ascii="Palatino Linotype" w:hAnsi="Palatino Linotype" w:cs="Times New Roman"/>
        </w:rPr>
        <w:t xml:space="preserve"> contestación a la solicitud de la recurrente en un término de veinticuatro horas a partir de la recepción del citado oficio.</w:t>
      </w:r>
      <w:r w:rsidR="00EE7A79" w:rsidRPr="000E4712">
        <w:rPr>
          <w:rFonts w:ascii="Palatino Linotype" w:hAnsi="Palatino Linotype" w:cs="Times New Roman"/>
        </w:rPr>
        <w:t xml:space="preserve"> </w:t>
      </w:r>
    </w:p>
    <w:p w:rsidR="00EE7A79" w:rsidRPr="000E4712" w:rsidRDefault="00EE7A79" w:rsidP="00AD0720">
      <w:pPr>
        <w:spacing w:after="0" w:line="360" w:lineRule="auto"/>
        <w:jc w:val="both"/>
        <w:rPr>
          <w:rFonts w:ascii="Palatino Linotype" w:hAnsi="Palatino Linotype" w:cs="Times New Roman"/>
        </w:rPr>
      </w:pPr>
    </w:p>
    <w:p w:rsidR="00EE7A79" w:rsidRPr="000E4712" w:rsidRDefault="00A6760F" w:rsidP="00AD0720">
      <w:pPr>
        <w:spacing w:after="0" w:line="360" w:lineRule="auto"/>
        <w:jc w:val="both"/>
        <w:rPr>
          <w:rFonts w:ascii="Palatino Linotype" w:hAnsi="Palatino Linotype" w:cs="Times New Roman"/>
        </w:rPr>
      </w:pPr>
      <w:r>
        <w:rPr>
          <w:rFonts w:ascii="Palatino Linotype" w:hAnsi="Palatino Linotype" w:cs="Times New Roman"/>
          <w:b/>
        </w:rPr>
        <w:t>c)</w:t>
      </w:r>
      <w:r w:rsidR="00EE7A79" w:rsidRPr="000E4712">
        <w:rPr>
          <w:rFonts w:ascii="Palatino Linotype" w:hAnsi="Palatino Linotype" w:cs="Times New Roman"/>
        </w:rPr>
        <w:t xml:space="preserve"> En </w:t>
      </w:r>
      <w:r w:rsidR="00EE7A79" w:rsidRPr="000D2118">
        <w:rPr>
          <w:rFonts w:ascii="Palatino Linotype" w:hAnsi="Palatino Linotype" w:cs="Times New Roman"/>
        </w:rPr>
        <w:t xml:space="preserve">fecha </w:t>
      </w:r>
      <w:r w:rsidR="000D2118" w:rsidRPr="000D2118">
        <w:rPr>
          <w:rFonts w:ascii="Palatino Linotype" w:hAnsi="Palatino Linotype" w:cs="Times New Roman"/>
        </w:rPr>
        <w:t>primero</w:t>
      </w:r>
      <w:r w:rsidR="00EE7A79" w:rsidRPr="000D2118">
        <w:rPr>
          <w:rFonts w:ascii="Palatino Linotype" w:hAnsi="Palatino Linotype" w:cs="Times New Roman"/>
        </w:rPr>
        <w:t xml:space="preserve"> de </w:t>
      </w:r>
      <w:r w:rsidR="000D2118" w:rsidRPr="000D2118">
        <w:rPr>
          <w:rFonts w:ascii="Palatino Linotype" w:hAnsi="Palatino Linotype" w:cs="Times New Roman"/>
        </w:rPr>
        <w:t>noviembre</w:t>
      </w:r>
      <w:r w:rsidR="00EE7A79" w:rsidRPr="000D2118">
        <w:rPr>
          <w:rFonts w:ascii="Palatino Linotype" w:hAnsi="Palatino Linotype" w:cs="Times New Roman"/>
        </w:rPr>
        <w:t xml:space="preserve"> de dos mil dieciocho,</w:t>
      </w:r>
      <w:r w:rsidR="00E64E39" w:rsidRPr="000D2118">
        <w:rPr>
          <w:rFonts w:ascii="Palatino Linotype" w:hAnsi="Palatino Linotype" w:cs="Times New Roman"/>
        </w:rPr>
        <w:t xml:space="preserve"> </w:t>
      </w:r>
      <w:r w:rsidR="00E64E39" w:rsidRPr="000D2118">
        <w:rPr>
          <w:rFonts w:ascii="Palatino Linotype" w:hAnsi="Palatino Linotype" w:cs="Tahoma"/>
        </w:rPr>
        <w:t>al</w:t>
      </w:r>
      <w:r w:rsidR="00E64E39" w:rsidRPr="00393CA3">
        <w:rPr>
          <w:rFonts w:ascii="Palatino Linotype" w:hAnsi="Palatino Linotype" w:cs="Tahoma"/>
        </w:rPr>
        <w:t xml:space="preserve"> no existir diligencias pendientes por desahogar</w:t>
      </w:r>
      <w:r w:rsidR="00E64E39">
        <w:rPr>
          <w:rFonts w:ascii="Palatino Linotype" w:hAnsi="Palatino Linotype" w:cs="Tahoma"/>
        </w:rPr>
        <w:t>,</w:t>
      </w:r>
      <w:r w:rsidR="00EE7A79" w:rsidRPr="000E4712">
        <w:rPr>
          <w:rFonts w:ascii="Palatino Linotype" w:hAnsi="Palatino Linotype" w:cs="Times New Roman"/>
        </w:rPr>
        <w:t xml:space="preserve"> se decretó el Cierre de Instrucción del expediente electrónico formado con motivo de la interposición del presente recurso de revisión, </w:t>
      </w:r>
      <w:r w:rsidR="00E64E39" w:rsidRPr="00393CA3">
        <w:rPr>
          <w:rFonts w:ascii="Palatino Linotype" w:hAnsi="Palatino Linotype" w:cs="Tahoma"/>
        </w:rPr>
        <w:t>en términos de lo dispuesto en los artículos 185, fracciones VI y VIII</w:t>
      </w:r>
      <w:r w:rsidR="00E64E39">
        <w:rPr>
          <w:rFonts w:ascii="Palatino Linotype" w:hAnsi="Palatino Linotype" w:cs="Tahoma"/>
        </w:rPr>
        <w:t>,</w:t>
      </w:r>
      <w:r w:rsidR="00E64E39" w:rsidRPr="00393CA3">
        <w:rPr>
          <w:rFonts w:ascii="Palatino Linotype" w:hAnsi="Palatino Linotype" w:cs="Tahoma"/>
        </w:rPr>
        <w:t xml:space="preserve"> de la Ley de Transparencia y Acceso a la Información Pública del Estado de México y Municipios</w:t>
      </w:r>
      <w:r w:rsidR="00E64E39">
        <w:rPr>
          <w:rFonts w:ascii="Palatino Linotype" w:hAnsi="Palatino Linotype" w:cs="Tahoma"/>
        </w:rPr>
        <w:t>,</w:t>
      </w:r>
      <w:r w:rsidR="00E64E39" w:rsidRPr="000E4712">
        <w:rPr>
          <w:rFonts w:ascii="Palatino Linotype" w:hAnsi="Palatino Linotype" w:cs="Times New Roman"/>
        </w:rPr>
        <w:t xml:space="preserve"> </w:t>
      </w:r>
      <w:r w:rsidR="00EE7A79" w:rsidRPr="000E4712">
        <w:rPr>
          <w:rFonts w:ascii="Palatino Linotype" w:hAnsi="Palatino Linotype" w:cs="Times New Roman"/>
        </w:rPr>
        <w:t>a fin de que el Comisionado Ponente present</w:t>
      </w:r>
      <w:r w:rsidR="001045BF">
        <w:rPr>
          <w:rFonts w:ascii="Palatino Linotype" w:hAnsi="Palatino Linotype" w:cs="Times New Roman"/>
        </w:rPr>
        <w:t>e</w:t>
      </w:r>
      <w:r w:rsidR="00EE7A79" w:rsidRPr="000E4712">
        <w:rPr>
          <w:rFonts w:ascii="Palatino Linotype" w:hAnsi="Palatino Linotype" w:cs="Times New Roman"/>
        </w:rPr>
        <w:t xml:space="preserve">  el proyect</w:t>
      </w:r>
      <w:r w:rsidR="00E64E39">
        <w:rPr>
          <w:rFonts w:ascii="Palatino Linotype" w:hAnsi="Palatino Linotype" w:cs="Times New Roman"/>
        </w:rPr>
        <w:t>o de Resolución correspondiente</w:t>
      </w:r>
      <w:r w:rsidR="001045BF">
        <w:rPr>
          <w:rFonts w:ascii="Palatino Linotype" w:hAnsi="Palatino Linotype" w:cs="Times New Roman"/>
        </w:rPr>
        <w:t>,</w:t>
      </w:r>
      <w:r w:rsidR="00E64E39">
        <w:rPr>
          <w:rFonts w:ascii="Palatino Linotype" w:hAnsi="Palatino Linotype" w:cs="Times New Roman"/>
        </w:rPr>
        <w:t xml:space="preserve"> </w:t>
      </w:r>
      <w:r w:rsidR="00E64E39" w:rsidRPr="00393CA3">
        <w:rPr>
          <w:rFonts w:ascii="Palatino Linotype" w:hAnsi="Palatino Linotype" w:cs="Tahoma"/>
        </w:rPr>
        <w:t>el cual fue notificado a las partes el mismo día, a través del Sistema de Acceso a la Información Mexiquense (SAIMEX).</w:t>
      </w:r>
    </w:p>
    <w:p w:rsidR="00E43BFC" w:rsidRDefault="00E43BFC" w:rsidP="00E708E1">
      <w:pPr>
        <w:spacing w:after="0" w:line="360" w:lineRule="auto"/>
        <w:jc w:val="both"/>
        <w:rPr>
          <w:rFonts w:ascii="Palatino Linotype" w:hAnsi="Palatino Linotype" w:cs="Times New Roman"/>
        </w:rPr>
      </w:pPr>
    </w:p>
    <w:p w:rsidR="00A172CD" w:rsidRPr="001045BF" w:rsidRDefault="00E64E39" w:rsidP="001045BF">
      <w:pPr>
        <w:spacing w:after="0" w:line="360" w:lineRule="auto"/>
        <w:jc w:val="both"/>
        <w:rPr>
          <w:rFonts w:ascii="Palatino Linotype" w:hAnsi="Palatino Linotype" w:cs="Tahoma"/>
          <w:color w:val="000000"/>
        </w:rPr>
      </w:pPr>
      <w:r w:rsidRPr="00393CA3">
        <w:rPr>
          <w:rFonts w:ascii="Palatino Linotype" w:hAnsi="Palatino Linotype" w:cs="Tahoma"/>
          <w:color w:val="000000"/>
        </w:rPr>
        <w:lastRenderedPageBreak/>
        <w:t>En razón de que fue debidamente sustanciado el expediente electrónico y no existe diligencia pendiente por desahogar, se emite la resolución que conforme a Derecho proceda, de acuerdo a l</w:t>
      </w:r>
      <w:r w:rsidR="001045BF">
        <w:rPr>
          <w:rFonts w:ascii="Palatino Linotype" w:hAnsi="Palatino Linotype" w:cs="Tahoma"/>
          <w:color w:val="000000"/>
        </w:rPr>
        <w:t>o</w:t>
      </w:r>
      <w:r w:rsidRPr="00393CA3">
        <w:rPr>
          <w:rFonts w:ascii="Palatino Linotype" w:hAnsi="Palatino Linotype" w:cs="Tahoma"/>
          <w:color w:val="000000"/>
        </w:rPr>
        <w:t xml:space="preserve">s siguientes: </w:t>
      </w:r>
    </w:p>
    <w:p w:rsidR="00A172CD" w:rsidRDefault="00A172CD" w:rsidP="00A6760F">
      <w:pPr>
        <w:spacing w:line="276" w:lineRule="auto"/>
        <w:rPr>
          <w:rFonts w:ascii="Palatino Linotype" w:hAnsi="Palatino Linotype" w:cs="Tahoma"/>
          <w:b/>
        </w:rPr>
      </w:pPr>
    </w:p>
    <w:p w:rsidR="00E64E39" w:rsidRDefault="00110648" w:rsidP="00110648">
      <w:pPr>
        <w:spacing w:after="0" w:line="360" w:lineRule="auto"/>
        <w:jc w:val="center"/>
        <w:rPr>
          <w:rFonts w:ascii="Palatino Linotype" w:hAnsi="Palatino Linotype" w:cs="Tahoma"/>
          <w:b/>
        </w:rPr>
      </w:pPr>
      <w:r>
        <w:rPr>
          <w:rFonts w:ascii="Palatino Linotype" w:hAnsi="Palatino Linotype" w:cs="Tahoma"/>
          <w:b/>
        </w:rPr>
        <w:t>CONSIDERANDOS</w:t>
      </w:r>
    </w:p>
    <w:p w:rsidR="00110648" w:rsidRPr="00110648" w:rsidRDefault="00110648" w:rsidP="00CE3B6D">
      <w:pPr>
        <w:spacing w:after="0" w:line="360" w:lineRule="auto"/>
        <w:rPr>
          <w:rFonts w:ascii="Palatino Linotype" w:hAnsi="Palatino Linotype" w:cs="Tahoma"/>
          <w:b/>
        </w:rPr>
      </w:pPr>
    </w:p>
    <w:p w:rsidR="00A172CD" w:rsidRPr="00110648" w:rsidRDefault="00A172CD" w:rsidP="00110648">
      <w:pPr>
        <w:spacing w:after="0" w:line="360" w:lineRule="auto"/>
        <w:jc w:val="both"/>
        <w:rPr>
          <w:rFonts w:ascii="Palatino Linotype" w:hAnsi="Palatino Linotype" w:cs="Tahoma"/>
          <w:b/>
        </w:rPr>
      </w:pPr>
      <w:r w:rsidRPr="00110648">
        <w:rPr>
          <w:rFonts w:ascii="Palatino Linotype" w:hAnsi="Palatino Linotype" w:cs="Tahoma"/>
          <w:b/>
          <w:caps/>
        </w:rPr>
        <w:t>PrimerO.</w:t>
      </w:r>
      <w:r w:rsidRPr="00110648">
        <w:rPr>
          <w:rFonts w:ascii="Palatino Linotype" w:hAnsi="Palatino Linotype" w:cs="Tahoma"/>
          <w:b/>
        </w:rPr>
        <w:t xml:space="preserve"> Competencia. </w:t>
      </w:r>
    </w:p>
    <w:p w:rsidR="00A172CD" w:rsidRPr="00110648" w:rsidRDefault="00A172CD" w:rsidP="00110648">
      <w:pPr>
        <w:spacing w:after="0" w:line="360" w:lineRule="auto"/>
        <w:jc w:val="both"/>
        <w:rPr>
          <w:rFonts w:ascii="Palatino Linotype" w:hAnsi="Palatino Linotype" w:cs="Tahoma"/>
          <w:b/>
        </w:rPr>
      </w:pPr>
    </w:p>
    <w:p w:rsidR="00A172CD" w:rsidRPr="00110648" w:rsidRDefault="00A172CD" w:rsidP="00110648">
      <w:pPr>
        <w:spacing w:after="0" w:line="360" w:lineRule="auto"/>
        <w:jc w:val="both"/>
        <w:rPr>
          <w:rFonts w:ascii="Palatino Linotype" w:hAnsi="Palatino Linotype" w:cs="Tahoma"/>
          <w:shd w:val="clear" w:color="auto" w:fill="FFFFFF"/>
        </w:rPr>
      </w:pPr>
      <w:r w:rsidRPr="00110648">
        <w:rPr>
          <w:rFonts w:ascii="Palatino Linotype" w:hAnsi="Palatino Linotype" w:cs="Tahoma"/>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110648">
        <w:rPr>
          <w:rStyle w:val="apple-converted-space"/>
          <w:rFonts w:ascii="Palatino Linotype" w:hAnsi="Palatino Linotype" w:cs="Tahoma"/>
          <w:shd w:val="clear" w:color="auto" w:fill="FFFFFF"/>
        </w:rPr>
        <w:t xml:space="preserve"> 7°, </w:t>
      </w:r>
      <w:r w:rsidRPr="00110648">
        <w:rPr>
          <w:rFonts w:ascii="Palatino Linotype" w:hAnsi="Palatino Linotype" w:cs="Tahoma"/>
        </w:rPr>
        <w:t xml:space="preserve">9°, fracciones I y XXIV y 11 </w:t>
      </w:r>
      <w:r w:rsidRPr="00110648">
        <w:rPr>
          <w:rFonts w:ascii="Palatino Linotype" w:hAnsi="Palatino Linotype" w:cs="Tahoma"/>
          <w:shd w:val="clear" w:color="auto" w:fill="FFFFFF"/>
        </w:rPr>
        <w:t>del Reglamento Interior del Instituto de Transparencia, Acceso a la Información Pública y Protección de Datos Personales del Estado de México y Municipios.</w:t>
      </w:r>
    </w:p>
    <w:p w:rsidR="00A172CD" w:rsidRPr="00110648" w:rsidRDefault="00A172CD" w:rsidP="00110648">
      <w:pPr>
        <w:autoSpaceDE w:val="0"/>
        <w:autoSpaceDN w:val="0"/>
        <w:adjustRightInd w:val="0"/>
        <w:spacing w:after="0" w:line="360" w:lineRule="auto"/>
        <w:jc w:val="both"/>
        <w:rPr>
          <w:rFonts w:ascii="Palatino Linotype" w:eastAsia="Calibri" w:hAnsi="Palatino Linotype" w:cs="Tahoma"/>
          <w:b/>
          <w:color w:val="000000"/>
          <w:lang w:eastAsia="es-MX"/>
        </w:rPr>
      </w:pPr>
    </w:p>
    <w:p w:rsidR="00266DB8" w:rsidRPr="00110648" w:rsidRDefault="00266DB8" w:rsidP="00110648">
      <w:pPr>
        <w:autoSpaceDE w:val="0"/>
        <w:autoSpaceDN w:val="0"/>
        <w:adjustRightInd w:val="0"/>
        <w:spacing w:after="0" w:line="360" w:lineRule="auto"/>
        <w:jc w:val="both"/>
        <w:rPr>
          <w:rFonts w:ascii="Palatino Linotype" w:eastAsia="Calibri" w:hAnsi="Palatino Linotype" w:cs="Tahoma"/>
          <w:b/>
          <w:color w:val="000000"/>
          <w:lang w:eastAsia="es-MX"/>
        </w:rPr>
      </w:pPr>
      <w:r w:rsidRPr="00110648">
        <w:rPr>
          <w:rFonts w:ascii="Palatino Linotype" w:eastAsia="Calibri" w:hAnsi="Palatino Linotype" w:cs="Tahoma"/>
          <w:b/>
          <w:color w:val="000000"/>
          <w:lang w:eastAsia="es-MX"/>
        </w:rPr>
        <w:t xml:space="preserve">SEGUNDO.  Oportunidad y </w:t>
      </w:r>
      <w:proofErr w:type="spellStart"/>
      <w:r w:rsidRPr="00110648">
        <w:rPr>
          <w:rFonts w:ascii="Palatino Linotype" w:eastAsia="Calibri" w:hAnsi="Palatino Linotype" w:cs="Tahoma"/>
          <w:b/>
          <w:color w:val="000000"/>
          <w:lang w:eastAsia="es-MX"/>
        </w:rPr>
        <w:t>Procedibilidad</w:t>
      </w:r>
      <w:proofErr w:type="spellEnd"/>
      <w:r w:rsidRPr="00110648">
        <w:rPr>
          <w:rFonts w:ascii="Palatino Linotype" w:eastAsia="Calibri" w:hAnsi="Palatino Linotype" w:cs="Tahoma"/>
          <w:b/>
          <w:color w:val="000000"/>
          <w:lang w:eastAsia="es-MX"/>
        </w:rPr>
        <w:t>.</w:t>
      </w:r>
    </w:p>
    <w:p w:rsidR="00BF77AC" w:rsidRDefault="00BF77AC" w:rsidP="00110648">
      <w:pPr>
        <w:autoSpaceDE w:val="0"/>
        <w:autoSpaceDN w:val="0"/>
        <w:adjustRightInd w:val="0"/>
        <w:spacing w:after="0" w:line="360" w:lineRule="auto"/>
        <w:jc w:val="both"/>
        <w:rPr>
          <w:rFonts w:ascii="Palatino Linotype" w:eastAsia="Calibri" w:hAnsi="Palatino Linotype" w:cs="Tahoma"/>
          <w:color w:val="000000"/>
          <w:lang w:eastAsia="es-MX"/>
        </w:rPr>
      </w:pPr>
    </w:p>
    <w:p w:rsidR="00BF77AC" w:rsidRPr="00853205" w:rsidRDefault="00BF77AC" w:rsidP="00BF77AC">
      <w:pPr>
        <w:autoSpaceDE w:val="0"/>
        <w:autoSpaceDN w:val="0"/>
        <w:adjustRightInd w:val="0"/>
        <w:spacing w:line="360" w:lineRule="auto"/>
        <w:jc w:val="both"/>
        <w:rPr>
          <w:rFonts w:ascii="Palatino Linotype" w:hAnsi="Palatino Linotype" w:cs="Tahoma"/>
        </w:rPr>
      </w:pPr>
      <w:r w:rsidRPr="00853205">
        <w:rPr>
          <w:rFonts w:ascii="Palatino Linotype" w:hAnsi="Palatino Linotype" w:cs="Tahoma"/>
          <w:b/>
        </w:rPr>
        <w:t>Metodología de estudio.</w:t>
      </w:r>
      <w:r w:rsidRPr="00853205">
        <w:rPr>
          <w:rFonts w:ascii="Palatino Linotype" w:hAnsi="Palatino Linotype" w:cs="Tahoma"/>
        </w:rPr>
        <w:t xml:space="preserve"> </w:t>
      </w:r>
    </w:p>
    <w:p w:rsidR="00BF77AC" w:rsidRPr="00BF77AC" w:rsidRDefault="00BF77AC" w:rsidP="00BF77AC">
      <w:pPr>
        <w:autoSpaceDE w:val="0"/>
        <w:autoSpaceDN w:val="0"/>
        <w:adjustRightInd w:val="0"/>
        <w:spacing w:line="360" w:lineRule="auto"/>
        <w:jc w:val="both"/>
        <w:rPr>
          <w:rFonts w:ascii="Palatino Linotype" w:hAnsi="Palatino Linotype" w:cs="Tahoma"/>
        </w:rPr>
      </w:pPr>
      <w:r w:rsidRPr="00853205">
        <w:rPr>
          <w:rFonts w:ascii="Palatino Linotype" w:hAnsi="Palatino Linotype" w:cs="Tahoma"/>
        </w:rPr>
        <w:t>De las constancias que forma parte de este recurso</w:t>
      </w:r>
      <w:r>
        <w:rPr>
          <w:rFonts w:ascii="Palatino Linotype" w:hAnsi="Palatino Linotype" w:cs="Tahoma"/>
        </w:rPr>
        <w:t>,</w:t>
      </w:r>
      <w:r w:rsidRPr="00853205">
        <w:rPr>
          <w:rFonts w:ascii="Palatino Linotype" w:hAnsi="Palatino Linotype" w:cs="Tahoma"/>
        </w:rPr>
        <w:t xml:space="preserve"> se advierte que previo al estudio del fondo de la </w:t>
      </w:r>
      <w:r w:rsidRPr="00853205">
        <w:rPr>
          <w:rFonts w:ascii="Palatino Linotype" w:hAnsi="Palatino Linotype" w:cs="Tahoma"/>
          <w:i/>
        </w:rPr>
        <w:t>litis</w:t>
      </w:r>
      <w:r w:rsidRPr="00853205">
        <w:rPr>
          <w:rFonts w:ascii="Palatino Linotype" w:hAnsi="Palatino Linotype" w:cs="Tahoma"/>
        </w:rPr>
        <w:t>, es necesario estudiar las causales de improcedencia y sobreseimiento que se adviertan, para determinar lo que en Derecho proceda.</w:t>
      </w:r>
    </w:p>
    <w:p w:rsidR="00BF77AC" w:rsidRPr="00853205" w:rsidRDefault="00BF77AC" w:rsidP="00BF77AC">
      <w:pPr>
        <w:autoSpaceDE w:val="0"/>
        <w:autoSpaceDN w:val="0"/>
        <w:adjustRightInd w:val="0"/>
        <w:spacing w:line="360" w:lineRule="auto"/>
        <w:jc w:val="both"/>
        <w:rPr>
          <w:rFonts w:ascii="Palatino Linotype" w:eastAsia="Calibri" w:hAnsi="Palatino Linotype" w:cs="Tahoma"/>
          <w:color w:val="000000"/>
          <w:lang w:eastAsia="es-MX"/>
        </w:rPr>
      </w:pPr>
      <w:r w:rsidRPr="00853205">
        <w:rPr>
          <w:rFonts w:ascii="Palatino Linotype" w:eastAsia="Calibri" w:hAnsi="Palatino Linotype" w:cs="Tahoma"/>
          <w:b/>
          <w:color w:val="000000"/>
          <w:lang w:eastAsia="es-MX"/>
        </w:rPr>
        <w:lastRenderedPageBreak/>
        <w:t>Causales de improcedencia.</w:t>
      </w:r>
      <w:r w:rsidRPr="00853205">
        <w:rPr>
          <w:rFonts w:ascii="Palatino Linotype" w:eastAsia="Calibri" w:hAnsi="Palatino Linotype" w:cs="Tahoma"/>
          <w:color w:val="000000"/>
          <w:lang w:eastAsia="es-MX"/>
        </w:rPr>
        <w:t xml:space="preserve"> </w:t>
      </w:r>
    </w:p>
    <w:p w:rsidR="00BF77AC" w:rsidRPr="00853205" w:rsidRDefault="00BF77AC" w:rsidP="00BF77AC">
      <w:pPr>
        <w:autoSpaceDE w:val="0"/>
        <w:autoSpaceDN w:val="0"/>
        <w:adjustRightInd w:val="0"/>
        <w:spacing w:line="360" w:lineRule="auto"/>
        <w:jc w:val="both"/>
        <w:rPr>
          <w:rFonts w:ascii="Palatino Linotype" w:eastAsia="Calibri" w:hAnsi="Palatino Linotype" w:cs="Tahoma"/>
          <w:color w:val="000000"/>
          <w:lang w:eastAsia="es-MX"/>
        </w:rPr>
      </w:pPr>
      <w:r w:rsidRPr="00853205">
        <w:rPr>
          <w:rFonts w:ascii="Palatino Linotype" w:eastAsia="Calibri" w:hAnsi="Palatino Linotype" w:cs="Tahoma"/>
          <w:color w:val="000000"/>
          <w:lang w:eastAsia="es-MX"/>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w:t>
      </w:r>
      <w:r w:rsidRPr="00853205">
        <w:rPr>
          <w:rFonts w:ascii="Palatino Linotype" w:eastAsia="Calibri" w:hAnsi="Palatino Linotype" w:cs="Tahoma"/>
          <w:caps/>
          <w:color w:val="000000"/>
          <w:lang w:eastAsia="es-MX"/>
        </w:rPr>
        <w:t>é</w:t>
      </w:r>
      <w:r w:rsidRPr="00853205">
        <w:rPr>
          <w:rFonts w:ascii="Palatino Linotype" w:eastAsia="Calibri" w:hAnsi="Palatino Linotype" w:cs="Tahoma"/>
          <w:color w:val="000000"/>
          <w:lang w:eastAsia="es-MX"/>
        </w:rPr>
        <w:t>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BF77AC" w:rsidRPr="00853205" w:rsidRDefault="00BF77AC" w:rsidP="00BF77AC">
      <w:pPr>
        <w:autoSpaceDE w:val="0"/>
        <w:autoSpaceDN w:val="0"/>
        <w:adjustRightInd w:val="0"/>
        <w:spacing w:line="360" w:lineRule="auto"/>
        <w:jc w:val="both"/>
        <w:rPr>
          <w:rFonts w:ascii="Palatino Linotype" w:eastAsia="Calibri" w:hAnsi="Palatino Linotype" w:cs="Tahoma"/>
          <w:color w:val="000000"/>
          <w:lang w:eastAsia="es-MX"/>
        </w:rPr>
      </w:pPr>
    </w:p>
    <w:p w:rsidR="00BF77AC" w:rsidRPr="00853205" w:rsidRDefault="00BF77AC" w:rsidP="00BF77AC">
      <w:pPr>
        <w:autoSpaceDE w:val="0"/>
        <w:autoSpaceDN w:val="0"/>
        <w:adjustRightInd w:val="0"/>
        <w:spacing w:line="360" w:lineRule="auto"/>
        <w:jc w:val="both"/>
        <w:rPr>
          <w:rFonts w:ascii="Palatino Linotype" w:hAnsi="Palatino Linotype" w:cs="Tahoma"/>
        </w:rPr>
      </w:pPr>
      <w:r w:rsidRPr="00853205">
        <w:rPr>
          <w:rFonts w:ascii="Palatino Linotype" w:eastAsia="Calibri" w:hAnsi="Palatino Linotype" w:cs="Tahoma"/>
          <w:color w:val="000000"/>
          <w:lang w:eastAsia="es-MX"/>
        </w:rPr>
        <w:t xml:space="preserve">En el presente caso, </w:t>
      </w:r>
      <w:r w:rsidRPr="00853205">
        <w:rPr>
          <w:rFonts w:ascii="Palatino Linotype" w:eastAsia="Calibri" w:hAnsi="Palatino Linotype" w:cs="Tahoma"/>
          <w:b/>
          <w:color w:val="000000"/>
          <w:lang w:eastAsia="es-MX"/>
        </w:rPr>
        <w:t>no se actualiza ninguna de las causales de improcedencia</w:t>
      </w:r>
      <w:r w:rsidRPr="00853205">
        <w:rPr>
          <w:rFonts w:ascii="Palatino Linotype" w:eastAsia="Calibri" w:hAnsi="Palatino Linotype" w:cs="Tahoma"/>
          <w:color w:val="000000"/>
          <w:lang w:eastAsia="es-MX"/>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w:t>
      </w:r>
      <w:r w:rsidRPr="00853205">
        <w:rPr>
          <w:rFonts w:ascii="Palatino Linotype" w:hAnsi="Palatino Linotype" w:cs="Tahoma"/>
        </w:rPr>
        <w:t>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BF77AC" w:rsidRDefault="00BF77AC" w:rsidP="00A6760F">
      <w:pPr>
        <w:autoSpaceDE w:val="0"/>
        <w:autoSpaceDN w:val="0"/>
        <w:adjustRightInd w:val="0"/>
        <w:spacing w:line="360" w:lineRule="auto"/>
        <w:jc w:val="both"/>
        <w:rPr>
          <w:rFonts w:ascii="Palatino Linotype" w:eastAsia="Calibri" w:hAnsi="Palatino Linotype" w:cs="Tahoma"/>
          <w:bCs/>
          <w:color w:val="000000"/>
          <w:lang w:eastAsia="es-MX"/>
        </w:rPr>
      </w:pPr>
      <w:r w:rsidRPr="00853205">
        <w:rPr>
          <w:rFonts w:ascii="Palatino Linotype" w:eastAsia="Calibri" w:hAnsi="Palatino Linotype" w:cs="Tahoma"/>
          <w:color w:val="000000"/>
          <w:lang w:eastAsia="es-MX"/>
        </w:rPr>
        <w:t>Asimismo, se actualiza la causal de procedencia señalada en el artículo 179, fracción V</w:t>
      </w:r>
      <w:r w:rsidR="00DC4FAF">
        <w:rPr>
          <w:rFonts w:ascii="Palatino Linotype" w:eastAsia="Calibri" w:hAnsi="Palatino Linotype" w:cs="Tahoma"/>
          <w:color w:val="000000"/>
          <w:lang w:eastAsia="es-MX"/>
        </w:rPr>
        <w:t>,</w:t>
      </w:r>
      <w:r w:rsidRPr="00853205">
        <w:rPr>
          <w:rFonts w:ascii="Palatino Linotype" w:eastAsia="Calibri" w:hAnsi="Palatino Linotype" w:cs="Tahoma"/>
          <w:color w:val="000000"/>
          <w:lang w:eastAsia="es-MX"/>
        </w:rPr>
        <w:t xml:space="preserve"> de la Ley de la materia</w:t>
      </w:r>
      <w:r w:rsidRPr="00853205">
        <w:rPr>
          <w:rFonts w:ascii="Palatino Linotype" w:eastAsia="Calibri" w:hAnsi="Palatino Linotype" w:cs="Tahoma"/>
          <w:bCs/>
          <w:color w:val="000000"/>
          <w:lang w:eastAsia="es-MX"/>
        </w:rPr>
        <w:t xml:space="preserve">, toda vez que el solicitante se inconformó con la </w:t>
      </w:r>
      <w:r>
        <w:rPr>
          <w:rFonts w:ascii="Palatino Linotype" w:eastAsia="Calibri" w:hAnsi="Palatino Linotype" w:cs="Tahoma"/>
          <w:bCs/>
          <w:color w:val="000000"/>
          <w:lang w:eastAsia="es-MX"/>
        </w:rPr>
        <w:t xml:space="preserve">entrega de información </w:t>
      </w:r>
      <w:r w:rsidR="00DC4FAF">
        <w:rPr>
          <w:rFonts w:ascii="Palatino Linotype" w:eastAsia="Calibri" w:hAnsi="Palatino Linotype" w:cs="Tahoma"/>
          <w:bCs/>
          <w:color w:val="000000"/>
          <w:lang w:eastAsia="es-MX"/>
        </w:rPr>
        <w:t>incompleta</w:t>
      </w:r>
      <w:r>
        <w:rPr>
          <w:rFonts w:ascii="Palatino Linotype" w:eastAsia="Calibri" w:hAnsi="Palatino Linotype" w:cs="Tahoma"/>
          <w:bCs/>
          <w:color w:val="000000"/>
          <w:lang w:eastAsia="es-MX"/>
        </w:rPr>
        <w:t>.</w:t>
      </w:r>
    </w:p>
    <w:p w:rsidR="00BF77AC" w:rsidRPr="00A6760F" w:rsidRDefault="00BF77AC" w:rsidP="00BF77AC">
      <w:pPr>
        <w:spacing w:line="360" w:lineRule="auto"/>
        <w:jc w:val="both"/>
        <w:rPr>
          <w:rFonts w:ascii="Palatino Linotype" w:eastAsia="Calibri" w:hAnsi="Palatino Linotype" w:cs="Tahoma"/>
          <w:b/>
          <w:lang w:eastAsia="es-ES_tradnl"/>
        </w:rPr>
      </w:pPr>
      <w:r w:rsidRPr="00853205">
        <w:rPr>
          <w:rFonts w:ascii="Palatino Linotype" w:eastAsia="Calibri" w:hAnsi="Palatino Linotype" w:cs="Tahoma"/>
          <w:b/>
          <w:lang w:eastAsia="es-ES_tradnl"/>
        </w:rPr>
        <w:t>Causales de sobreseimiento.</w:t>
      </w:r>
    </w:p>
    <w:p w:rsidR="00BF77AC" w:rsidRPr="00853205" w:rsidRDefault="00BF77AC" w:rsidP="00BF77AC">
      <w:pPr>
        <w:spacing w:line="360" w:lineRule="auto"/>
        <w:jc w:val="both"/>
        <w:rPr>
          <w:rFonts w:ascii="Palatino Linotype" w:eastAsia="Calibri" w:hAnsi="Palatino Linotype" w:cs="Tahoma"/>
          <w:lang w:eastAsia="es-ES_tradnl"/>
        </w:rPr>
      </w:pPr>
      <w:r w:rsidRPr="00853205">
        <w:rPr>
          <w:rFonts w:ascii="Palatino Linotype" w:eastAsia="Calibri" w:hAnsi="Palatino Linotype" w:cs="Tahoma"/>
          <w:lang w:eastAsia="es-ES_tradnl"/>
        </w:rPr>
        <w:t>Por ser de previo y especial pronunciamiento, este Instituto analiza si se actualiza alguna causal de sobreseimiento.</w:t>
      </w:r>
    </w:p>
    <w:p w:rsidR="00BF77AC" w:rsidRPr="00853205" w:rsidRDefault="00BF77AC" w:rsidP="00BF77AC">
      <w:pPr>
        <w:spacing w:line="360" w:lineRule="auto"/>
        <w:jc w:val="both"/>
        <w:rPr>
          <w:rFonts w:ascii="Palatino Linotype" w:eastAsia="Calibri" w:hAnsi="Palatino Linotype" w:cs="Tahoma"/>
          <w:lang w:eastAsia="es-ES_tradnl"/>
        </w:rPr>
      </w:pPr>
    </w:p>
    <w:p w:rsidR="00BF77AC" w:rsidRDefault="00BF77AC" w:rsidP="00BF77AC">
      <w:pPr>
        <w:spacing w:line="360" w:lineRule="auto"/>
        <w:jc w:val="both"/>
        <w:rPr>
          <w:rFonts w:ascii="Palatino Linotype" w:eastAsia="Calibri" w:hAnsi="Palatino Linotype" w:cs="Tahoma"/>
          <w:lang w:eastAsia="es-ES_tradnl"/>
        </w:rPr>
      </w:pPr>
      <w:r w:rsidRPr="00853205">
        <w:rPr>
          <w:rFonts w:ascii="Palatino Linotype" w:eastAsia="Calibri" w:hAnsi="Palatino Linotype" w:cs="Tahoma"/>
          <w:lang w:eastAsia="es-ES_tradnl"/>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001D6FBF" w:rsidRPr="00853205" w:rsidRDefault="001D6FBF" w:rsidP="00BF77AC">
      <w:pPr>
        <w:spacing w:line="360" w:lineRule="auto"/>
        <w:jc w:val="both"/>
        <w:rPr>
          <w:rFonts w:ascii="Palatino Linotype" w:eastAsia="Calibri" w:hAnsi="Palatino Linotype" w:cs="Tahoma"/>
          <w:lang w:eastAsia="es-ES_tradnl"/>
        </w:rPr>
      </w:pPr>
    </w:p>
    <w:p w:rsidR="00266DB8" w:rsidRDefault="0018565D" w:rsidP="00A172CD">
      <w:pPr>
        <w:tabs>
          <w:tab w:val="left" w:pos="4962"/>
        </w:tabs>
        <w:spacing w:line="276" w:lineRule="auto"/>
        <w:jc w:val="both"/>
        <w:rPr>
          <w:rFonts w:ascii="Palatino Linotype" w:eastAsia="Calibri" w:hAnsi="Palatino Linotype" w:cs="Tahoma"/>
          <w:b/>
          <w:iCs/>
          <w:lang w:eastAsia="es-ES_tradnl"/>
        </w:rPr>
      </w:pPr>
      <w:r>
        <w:rPr>
          <w:rFonts w:ascii="Palatino Linotype" w:eastAsia="Calibri" w:hAnsi="Palatino Linotype" w:cs="Tahoma"/>
          <w:b/>
          <w:iCs/>
          <w:lang w:eastAsia="es-ES_tradnl"/>
        </w:rPr>
        <w:t>TERCERO</w:t>
      </w:r>
      <w:r w:rsidR="00A172CD" w:rsidRPr="00393CA3">
        <w:rPr>
          <w:rFonts w:ascii="Palatino Linotype" w:eastAsia="Calibri" w:hAnsi="Palatino Linotype" w:cs="Tahoma"/>
          <w:b/>
          <w:iCs/>
          <w:lang w:eastAsia="es-ES_tradnl"/>
        </w:rPr>
        <w:t xml:space="preserve">. Determinación de la Controversia. </w:t>
      </w:r>
    </w:p>
    <w:p w:rsidR="001D6FBF" w:rsidRDefault="001D6FBF" w:rsidP="00A172CD">
      <w:pPr>
        <w:tabs>
          <w:tab w:val="left" w:pos="4962"/>
        </w:tabs>
        <w:spacing w:line="276" w:lineRule="auto"/>
        <w:jc w:val="both"/>
        <w:rPr>
          <w:rFonts w:ascii="Palatino Linotype" w:eastAsia="Calibri" w:hAnsi="Palatino Linotype" w:cs="Tahoma"/>
          <w:b/>
          <w:iCs/>
          <w:lang w:eastAsia="es-ES_tradnl"/>
        </w:rPr>
      </w:pPr>
    </w:p>
    <w:p w:rsidR="00C546AF" w:rsidRPr="0018565D" w:rsidRDefault="0018565D" w:rsidP="0018565D">
      <w:pPr>
        <w:spacing w:after="0"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t>C</w:t>
      </w:r>
      <w:r w:rsidR="00A172CD" w:rsidRPr="00393CA3">
        <w:rPr>
          <w:rFonts w:ascii="Palatino Linotype" w:eastAsia="Calibri" w:hAnsi="Palatino Linotype" w:cs="Tahoma"/>
          <w:iCs/>
          <w:lang w:eastAsia="es-ES_tradnl"/>
        </w:rPr>
        <w:t>on el objeto de ilustrar la controversia planteada, resulta conveniente precisar la solicitud de información y la respuesta, para verificar los agravios del recurrente, por lo que en primer plano enunciaremos que solicit</w:t>
      </w:r>
      <w:r>
        <w:rPr>
          <w:rFonts w:ascii="Palatino Linotype" w:eastAsia="Calibri" w:hAnsi="Palatino Linotype" w:cs="Tahoma"/>
          <w:iCs/>
          <w:lang w:eastAsia="es-ES_tradnl"/>
        </w:rPr>
        <w:t xml:space="preserve">ó </w:t>
      </w:r>
      <w:r w:rsidR="00A42C5F" w:rsidRPr="00C546AF">
        <w:rPr>
          <w:rFonts w:ascii="Palatino Linotype" w:hAnsi="Palatino Linotype" w:cs="Verdana"/>
          <w:szCs w:val="20"/>
        </w:rPr>
        <w:t>conocer el número de policías que se encuentra</w:t>
      </w:r>
      <w:r w:rsidR="00C546AF">
        <w:rPr>
          <w:rFonts w:ascii="Palatino Linotype" w:hAnsi="Palatino Linotype" w:cs="Verdana"/>
          <w:szCs w:val="20"/>
        </w:rPr>
        <w:t>n</w:t>
      </w:r>
      <w:r w:rsidR="00A42C5F" w:rsidRPr="00C546AF">
        <w:rPr>
          <w:rFonts w:ascii="Palatino Linotype" w:hAnsi="Palatino Linotype" w:cs="Verdana"/>
          <w:szCs w:val="20"/>
        </w:rPr>
        <w:t xml:space="preserve"> capacitado</w:t>
      </w:r>
      <w:r w:rsidR="00C546AF">
        <w:rPr>
          <w:rFonts w:ascii="Palatino Linotype" w:hAnsi="Palatino Linotype" w:cs="Verdana"/>
          <w:szCs w:val="20"/>
        </w:rPr>
        <w:t>s</w:t>
      </w:r>
      <w:r w:rsidR="00A42C5F" w:rsidRPr="00C546AF">
        <w:rPr>
          <w:rFonts w:ascii="Palatino Linotype" w:hAnsi="Palatino Linotype" w:cs="Verdana"/>
          <w:szCs w:val="20"/>
        </w:rPr>
        <w:t xml:space="preserve"> en el uso y aplicación del “Protocolo de Actuación Policial con perspectiva de género para casos de violencia contra las mujeres del Estado de México”, </w:t>
      </w:r>
      <w:r w:rsidR="00C546AF">
        <w:rPr>
          <w:rFonts w:ascii="Palatino Linotype" w:hAnsi="Palatino Linotype" w:cs="Verdana"/>
          <w:szCs w:val="20"/>
        </w:rPr>
        <w:t xml:space="preserve">además del </w:t>
      </w:r>
      <w:r w:rsidR="00C546AF" w:rsidRPr="00C546AF">
        <w:rPr>
          <w:rFonts w:ascii="Palatino Linotype" w:hAnsi="Palatino Linotype" w:cs="Verdana"/>
          <w:szCs w:val="20"/>
        </w:rPr>
        <w:t>tipo de capacitación</w:t>
      </w:r>
      <w:r w:rsidR="00C546AF">
        <w:rPr>
          <w:rFonts w:ascii="Palatino Linotype" w:hAnsi="Palatino Linotype" w:cs="Verdana"/>
          <w:szCs w:val="20"/>
        </w:rPr>
        <w:t xml:space="preserve"> que se les ha brindado a los elementos policiacos del H. Ayuntamiento de Coyotepec, </w:t>
      </w:r>
      <w:r w:rsidR="00C546AF" w:rsidRPr="00C546AF">
        <w:rPr>
          <w:rFonts w:ascii="Palatino Linotype" w:hAnsi="Palatino Linotype" w:cs="Verdana"/>
          <w:szCs w:val="20"/>
        </w:rPr>
        <w:t>que se ha realizado en el tema</w:t>
      </w:r>
      <w:r w:rsidR="00C546AF">
        <w:rPr>
          <w:rFonts w:ascii="Palatino Linotype" w:hAnsi="Palatino Linotype" w:cs="Verdana"/>
          <w:szCs w:val="20"/>
        </w:rPr>
        <w:t xml:space="preserve"> de </w:t>
      </w:r>
      <w:r w:rsidR="00C546AF" w:rsidRPr="00C546AF">
        <w:rPr>
          <w:rFonts w:ascii="Palatino Linotype" w:hAnsi="Palatino Linotype" w:cs="Verdana"/>
          <w:szCs w:val="20"/>
        </w:rPr>
        <w:t>perspectiva de género</w:t>
      </w:r>
      <w:r w:rsidR="00C546AF">
        <w:rPr>
          <w:rFonts w:ascii="Palatino Linotype" w:hAnsi="Palatino Linotype" w:cs="Verdana"/>
          <w:szCs w:val="20"/>
        </w:rPr>
        <w:t xml:space="preserve"> especificando si han sido por medio de talleres, cursos, etcétera y la</w:t>
      </w:r>
      <w:r w:rsidR="00C546AF" w:rsidRPr="00C546AF">
        <w:rPr>
          <w:rFonts w:ascii="Palatino Linotype" w:hAnsi="Palatino Linotype" w:cs="Verdana"/>
          <w:szCs w:val="20"/>
        </w:rPr>
        <w:t xml:space="preserve"> fecha de realización</w:t>
      </w:r>
      <w:r w:rsidR="00C546AF">
        <w:rPr>
          <w:rFonts w:ascii="Palatino Linotype" w:hAnsi="Palatino Linotype" w:cs="Verdana"/>
          <w:szCs w:val="20"/>
        </w:rPr>
        <w:t>.</w:t>
      </w:r>
    </w:p>
    <w:p w:rsidR="00C546AF" w:rsidRPr="00393CA3" w:rsidRDefault="00C546AF" w:rsidP="00A172CD">
      <w:pPr>
        <w:spacing w:line="276" w:lineRule="auto"/>
        <w:ind w:right="-93"/>
        <w:jc w:val="both"/>
        <w:rPr>
          <w:rFonts w:ascii="Palatino Linotype" w:eastAsia="Calibri" w:hAnsi="Palatino Linotype" w:cs="Tahoma"/>
          <w:bCs/>
          <w:iCs/>
          <w:lang w:eastAsia="es-ES_tradnl"/>
        </w:rPr>
      </w:pPr>
    </w:p>
    <w:p w:rsidR="00A172CD" w:rsidRDefault="00A172CD" w:rsidP="00C546AF">
      <w:pPr>
        <w:spacing w:after="0" w:line="360" w:lineRule="auto"/>
        <w:jc w:val="both"/>
        <w:rPr>
          <w:rFonts w:ascii="Palatino Linotype" w:hAnsi="Palatino Linotype" w:cs="Tahoma"/>
        </w:rPr>
      </w:pPr>
      <w:r w:rsidRPr="00393CA3">
        <w:rPr>
          <w:rFonts w:ascii="Palatino Linotype" w:hAnsi="Palatino Linotype" w:cs="Tahoma"/>
        </w:rPr>
        <w:t>En respuesta, el</w:t>
      </w:r>
      <w:r w:rsidR="00C546AF">
        <w:rPr>
          <w:rFonts w:ascii="Palatino Linotype" w:hAnsi="Palatino Linotype" w:cs="Tahoma"/>
        </w:rPr>
        <w:t xml:space="preserve"> </w:t>
      </w:r>
      <w:r w:rsidRPr="00393CA3">
        <w:rPr>
          <w:rFonts w:ascii="Palatino Linotype" w:hAnsi="Palatino Linotype" w:cs="Tahoma"/>
        </w:rPr>
        <w:t xml:space="preserve">Ayuntamiento de </w:t>
      </w:r>
      <w:r w:rsidR="00C546AF">
        <w:rPr>
          <w:rFonts w:ascii="Palatino Linotype" w:hAnsi="Palatino Linotype" w:cs="Tahoma"/>
        </w:rPr>
        <w:t>Coyotepec</w:t>
      </w:r>
      <w:r w:rsidRPr="00393CA3">
        <w:rPr>
          <w:rFonts w:ascii="Palatino Linotype" w:hAnsi="Palatino Linotype" w:cs="Tahoma"/>
        </w:rPr>
        <w:t>, indicó</w:t>
      </w:r>
      <w:r w:rsidR="00C546AF">
        <w:rPr>
          <w:rFonts w:ascii="Palatino Linotype" w:hAnsi="Palatino Linotype" w:cs="Tahoma"/>
        </w:rPr>
        <w:t xml:space="preserve"> que actualmente se encuentra</w:t>
      </w:r>
      <w:r w:rsidR="0018565D">
        <w:rPr>
          <w:rFonts w:ascii="Palatino Linotype" w:hAnsi="Palatino Linotype" w:cs="Tahoma"/>
        </w:rPr>
        <w:t>n</w:t>
      </w:r>
      <w:r w:rsidR="00C546AF">
        <w:rPr>
          <w:rFonts w:ascii="Palatino Linotype" w:hAnsi="Palatino Linotype" w:cs="Tahoma"/>
        </w:rPr>
        <w:t xml:space="preserve"> 66 elementos; es decir, dio atención a</w:t>
      </w:r>
      <w:r w:rsidRPr="00393CA3">
        <w:rPr>
          <w:rFonts w:ascii="Palatino Linotype" w:hAnsi="Palatino Linotype" w:cs="Tahoma"/>
        </w:rPr>
        <w:t>l</w:t>
      </w:r>
      <w:r w:rsidR="00C546AF">
        <w:rPr>
          <w:rFonts w:ascii="Palatino Linotype" w:hAnsi="Palatino Linotype" w:cs="Tahoma"/>
        </w:rPr>
        <w:t xml:space="preserve"> primer cuestionamiento de la solicitud en relación al número de elementos, entendiéndose que están capacitados en el uso y aplicación respectivo del </w:t>
      </w:r>
      <w:r w:rsidR="00C546AF" w:rsidRPr="00C546AF">
        <w:rPr>
          <w:rFonts w:ascii="Palatino Linotype" w:hAnsi="Palatino Linotype" w:cs="Verdana"/>
          <w:szCs w:val="20"/>
        </w:rPr>
        <w:t>“Protocolo de Actuación Policial con perspectiva de género para casos de violencia contra las mujeres del Estado de México”</w:t>
      </w:r>
      <w:r w:rsidR="00C546AF">
        <w:rPr>
          <w:rFonts w:ascii="Palatino Linotype" w:hAnsi="Palatino Linotype" w:cs="Tahoma"/>
        </w:rPr>
        <w:t>.</w:t>
      </w:r>
    </w:p>
    <w:p w:rsidR="00C546AF" w:rsidRPr="00393CA3" w:rsidRDefault="00C546AF" w:rsidP="00C546AF">
      <w:pPr>
        <w:spacing w:after="0" w:line="360" w:lineRule="auto"/>
        <w:jc w:val="both"/>
        <w:rPr>
          <w:rFonts w:ascii="Palatino Linotype" w:hAnsi="Palatino Linotype" w:cs="Tahoma"/>
        </w:rPr>
      </w:pPr>
    </w:p>
    <w:p w:rsidR="00A172CD" w:rsidRPr="00393CA3" w:rsidRDefault="00A172CD" w:rsidP="00C546AF">
      <w:pPr>
        <w:spacing w:after="0" w:line="360" w:lineRule="auto"/>
        <w:jc w:val="both"/>
        <w:rPr>
          <w:rFonts w:ascii="Palatino Linotype" w:hAnsi="Palatino Linotype" w:cs="Tahoma"/>
        </w:rPr>
      </w:pPr>
      <w:r w:rsidRPr="00393CA3">
        <w:rPr>
          <w:rFonts w:ascii="Palatino Linotype" w:hAnsi="Palatino Linotype" w:cs="Tahoma"/>
        </w:rPr>
        <w:lastRenderedPageBreak/>
        <w:t xml:space="preserve">Inconforme con </w:t>
      </w:r>
      <w:r w:rsidR="0018565D">
        <w:rPr>
          <w:rFonts w:ascii="Palatino Linotype" w:hAnsi="Palatino Linotype" w:cs="Tahoma"/>
        </w:rPr>
        <w:t>ello</w:t>
      </w:r>
      <w:r w:rsidRPr="00393CA3">
        <w:rPr>
          <w:rFonts w:ascii="Palatino Linotype" w:hAnsi="Palatino Linotype" w:cs="Tahoma"/>
        </w:rPr>
        <w:t xml:space="preserve">, el particular interpuso recurso de revisión, al considerar que la información previamente señalada estaba incompleta, </w:t>
      </w:r>
      <w:r w:rsidR="00FF5129">
        <w:rPr>
          <w:rFonts w:ascii="Palatino Linotype" w:hAnsi="Palatino Linotype" w:cs="Tahoma"/>
        </w:rPr>
        <w:t>en virtud de que s</w:t>
      </w:r>
      <w:r w:rsidR="0018565D">
        <w:rPr>
          <w:rFonts w:ascii="Palatino Linotype" w:hAnsi="Palatino Linotype" w:cs="Tahoma"/>
        </w:rPr>
        <w:t>ó</w:t>
      </w:r>
      <w:r w:rsidR="00FF5129">
        <w:rPr>
          <w:rFonts w:ascii="Palatino Linotype" w:hAnsi="Palatino Linotype" w:cs="Tahoma"/>
        </w:rPr>
        <w:t>lo se respondió en relación a la cantidad de elementos policiacos capacitados</w:t>
      </w:r>
      <w:r w:rsidRPr="00393CA3">
        <w:rPr>
          <w:rFonts w:ascii="Palatino Linotype" w:hAnsi="Palatino Linotype" w:cs="Tahoma"/>
        </w:rPr>
        <w:t>, toda vez que el E</w:t>
      </w:r>
      <w:r w:rsidR="00FF5129">
        <w:rPr>
          <w:rFonts w:ascii="Palatino Linotype" w:hAnsi="Palatino Linotype" w:cs="Tahoma"/>
        </w:rPr>
        <w:t>nte Recurrido omitió señalar, como fue el tipo de capacitación brindado a estos policías, si fue por medio de talleres, cursos, etc., además de las fechas en los cuales se realizaron.</w:t>
      </w:r>
    </w:p>
    <w:p w:rsidR="00A172CD" w:rsidRPr="00393CA3" w:rsidRDefault="00A172CD" w:rsidP="00A172CD">
      <w:pPr>
        <w:spacing w:line="276" w:lineRule="auto"/>
        <w:jc w:val="both"/>
        <w:rPr>
          <w:rFonts w:ascii="Palatino Linotype" w:hAnsi="Palatino Linotype" w:cs="Tahoma"/>
        </w:rPr>
      </w:pPr>
    </w:p>
    <w:p w:rsidR="00A172CD" w:rsidRPr="00F57207" w:rsidRDefault="005E6B84" w:rsidP="00F57207">
      <w:pPr>
        <w:spacing w:after="0" w:line="360" w:lineRule="auto"/>
        <w:jc w:val="both"/>
        <w:rPr>
          <w:rFonts w:ascii="Palatino Linotype" w:hAnsi="Palatino Linotype" w:cs="Tahoma"/>
        </w:rPr>
      </w:pPr>
      <w:r w:rsidRPr="00F57207">
        <w:rPr>
          <w:rFonts w:ascii="Palatino Linotype" w:hAnsi="Palatino Linotype" w:cs="Tahoma"/>
        </w:rPr>
        <w:t>Por lo que respecta a</w:t>
      </w:r>
      <w:r w:rsidR="00A172CD" w:rsidRPr="00F57207">
        <w:rPr>
          <w:rFonts w:ascii="Palatino Linotype" w:hAnsi="Palatino Linotype" w:cs="Tahoma"/>
        </w:rPr>
        <w:t>l</w:t>
      </w:r>
      <w:r w:rsidRPr="00F57207">
        <w:rPr>
          <w:rFonts w:ascii="Palatino Linotype" w:hAnsi="Palatino Linotype" w:cs="Tahoma"/>
        </w:rPr>
        <w:t xml:space="preserve"> punto</w:t>
      </w:r>
      <w:r w:rsidR="00A172CD" w:rsidRPr="00F57207">
        <w:rPr>
          <w:rFonts w:ascii="Palatino Linotype" w:hAnsi="Palatino Linotype" w:cs="Tahoma"/>
        </w:rPr>
        <w:t xml:space="preserve"> de la solicitud </w:t>
      </w:r>
      <w:r w:rsidR="00D96DB0" w:rsidRPr="00F57207">
        <w:rPr>
          <w:rFonts w:ascii="Palatino Linotype" w:hAnsi="Palatino Linotype" w:cs="Tahoma"/>
        </w:rPr>
        <w:t>de información con</w:t>
      </w:r>
      <w:r w:rsidRPr="00F57207">
        <w:rPr>
          <w:rFonts w:ascii="Palatino Linotype" w:hAnsi="Palatino Linotype" w:cs="Tahoma"/>
        </w:rPr>
        <w:t xml:space="preserve"> relación al </w:t>
      </w:r>
      <w:r w:rsidR="00D96DB0" w:rsidRPr="00F57207">
        <w:rPr>
          <w:rFonts w:ascii="Palatino Linotype" w:hAnsi="Palatino Linotype" w:cs="Tahoma"/>
        </w:rPr>
        <w:t>número</w:t>
      </w:r>
      <w:r w:rsidRPr="00F57207">
        <w:rPr>
          <w:rFonts w:ascii="Palatino Linotype" w:hAnsi="Palatino Linotype" w:cs="Tahoma"/>
        </w:rPr>
        <w:t xml:space="preserve"> de policías capacitados </w:t>
      </w:r>
      <w:r w:rsidRPr="00F57207">
        <w:rPr>
          <w:rFonts w:ascii="Palatino Linotype" w:hAnsi="Palatino Linotype" w:cs="Verdana"/>
          <w:szCs w:val="20"/>
        </w:rPr>
        <w:t>en el uso y aplicación del “Protocolo de Actuación Policial con perspectiva de género para casos de violencia contra las mujeres del Estado de México”</w:t>
      </w:r>
      <w:r w:rsidR="00A172CD" w:rsidRPr="00F57207">
        <w:rPr>
          <w:rFonts w:ascii="Palatino Linotype" w:hAnsi="Palatino Linotype" w:cs="Tahoma"/>
        </w:rPr>
        <w:t xml:space="preserve">, no se hará pronunciamiento alguno de conformidad con lo dispuesto en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00A172CD" w:rsidRPr="00F57207">
        <w:rPr>
          <w:rFonts w:ascii="Palatino Linotype" w:hAnsi="Palatino Linotype" w:cs="Tahoma"/>
          <w:b/>
        </w:rPr>
        <w:t>los actos que se hayan consentido tácitamente,</w:t>
      </w:r>
      <w:r w:rsidR="00A172CD" w:rsidRPr="00F57207">
        <w:rPr>
          <w:rFonts w:ascii="Palatino Linotype" w:hAnsi="Palatino Linotype" w:cs="Tahoma"/>
        </w:rPr>
        <w:t xml:space="preserve"> entendiéndose por </w:t>
      </w:r>
      <w:r w:rsidR="0018565D">
        <w:rPr>
          <w:rFonts w:ascii="Palatino Linotype" w:hAnsi="Palatino Linotype" w:cs="Tahoma"/>
        </w:rPr>
        <w:t>e</w:t>
      </w:r>
      <w:r w:rsidR="00A172CD" w:rsidRPr="00F57207">
        <w:rPr>
          <w:rFonts w:ascii="Palatino Linotype" w:hAnsi="Palatino Linotype" w:cs="Tahoma"/>
        </w:rPr>
        <w:t>stos cuando el recurso no se haya promovido en el plazo señalado para el efecto.</w:t>
      </w:r>
    </w:p>
    <w:p w:rsidR="00A172CD" w:rsidRPr="00F57207" w:rsidRDefault="00A172CD" w:rsidP="00F57207">
      <w:pPr>
        <w:spacing w:after="0" w:line="360" w:lineRule="auto"/>
        <w:jc w:val="both"/>
        <w:rPr>
          <w:rFonts w:ascii="Palatino Linotype" w:hAnsi="Palatino Linotype" w:cs="Tahoma"/>
        </w:rPr>
      </w:pPr>
    </w:p>
    <w:p w:rsidR="00A172CD" w:rsidRPr="00F57207" w:rsidRDefault="00A172CD" w:rsidP="00F57207">
      <w:pPr>
        <w:spacing w:after="0" w:line="360" w:lineRule="auto"/>
        <w:jc w:val="both"/>
        <w:rPr>
          <w:rFonts w:ascii="Palatino Linotype" w:hAnsi="Palatino Linotype" w:cs="Tahoma"/>
        </w:rPr>
      </w:pPr>
      <w:r w:rsidRPr="00F57207">
        <w:rPr>
          <w:rFonts w:ascii="Palatino Linotype" w:hAnsi="Palatino Linotype" w:cs="Tahoma"/>
        </w:rPr>
        <w:t>De la misma manera resulta aplicable el criterio sostenido por el Poder Judicial de la Federación de rubro </w:t>
      </w:r>
      <w:r w:rsidRPr="00F57207">
        <w:rPr>
          <w:rFonts w:ascii="Palatino Linotype" w:hAnsi="Palatino Linotype" w:cs="Tahoma"/>
          <w:b/>
        </w:rPr>
        <w:t>ACTOS CONSENTIDOS TÁCITAMENTE</w:t>
      </w:r>
      <w:r w:rsidRPr="00F57207">
        <w:rPr>
          <w:rFonts w:ascii="Palatino Linotype" w:hAnsi="Palatino Linotype" w:cs="Tahoma"/>
        </w:rPr>
        <w:t>,</w:t>
      </w:r>
      <w:bookmarkStart w:id="1" w:name="m_1691910221459291997__ftnref1"/>
      <w:r w:rsidRPr="00F57207">
        <w:rPr>
          <w:rFonts w:ascii="Palatino Linotype" w:hAnsi="Palatino Linotype" w:cs="Tahoma"/>
        </w:rPr>
        <w:t xml:space="preserve"> Tesis VI.2o. J/21, emitida en la novena época, por el Segundo Tribunal Colegiado del Sexto Circuito, publicada en la Gaceta del Semanario Judicial de la Federación en agosto de 1995, página 291 y número de registro 204707, </w:t>
      </w:r>
      <w:hyperlink r:id="rId8" w:anchor="m_1691910221459291997__ftn1" w:history="1"/>
      <w:bookmarkEnd w:id="1"/>
      <w:r w:rsidRPr="00F57207">
        <w:rPr>
          <w:rFonts w:ascii="Palatino Linotype" w:hAnsi="Palatino Linotype" w:cs="Tahoma"/>
        </w:rPr>
        <w:t>del que se desprende que cuando no se reclaman los actos de autoridad en la vía y plazos establecidos en la Ley, se presume que el particular está conforme con los mismos.</w:t>
      </w:r>
    </w:p>
    <w:p w:rsidR="00A172CD" w:rsidRPr="00F57207" w:rsidRDefault="00A172CD" w:rsidP="00F57207">
      <w:pPr>
        <w:spacing w:after="0" w:line="360" w:lineRule="auto"/>
        <w:jc w:val="both"/>
        <w:rPr>
          <w:rFonts w:ascii="Palatino Linotype" w:hAnsi="Palatino Linotype" w:cs="Tahoma"/>
        </w:rPr>
      </w:pPr>
      <w:r w:rsidRPr="00F57207">
        <w:rPr>
          <w:rFonts w:ascii="Palatino Linotype" w:hAnsi="Palatino Linotype" w:cs="Tahoma"/>
        </w:rPr>
        <w:t> </w:t>
      </w:r>
    </w:p>
    <w:p w:rsidR="00A172CD" w:rsidRPr="00F57207" w:rsidRDefault="00A172CD" w:rsidP="00F57207">
      <w:pPr>
        <w:spacing w:after="0" w:line="360" w:lineRule="auto"/>
        <w:jc w:val="both"/>
        <w:rPr>
          <w:rFonts w:ascii="Palatino Linotype" w:hAnsi="Palatino Linotype" w:cs="Tahoma"/>
          <w:b/>
        </w:rPr>
      </w:pPr>
      <w:r w:rsidRPr="00F57207">
        <w:rPr>
          <w:rFonts w:ascii="Palatino Linotype" w:hAnsi="Palatino Linotype" w:cs="Tahoma"/>
        </w:rPr>
        <w:t xml:space="preserve">En ese sentido, en el caso de que el particular no haya manifestado su inconformidad en contra del acto en su totalidad o en cualquiera de sus partes, se tendrá por consentido al no haber realizado argumento alguno que formulara un agravio en su contra, por lo que, en la </w:t>
      </w:r>
      <w:r w:rsidRPr="00F57207">
        <w:rPr>
          <w:rFonts w:ascii="Palatino Linotype" w:hAnsi="Palatino Linotype" w:cs="Tahoma"/>
        </w:rPr>
        <w:lastRenderedPageBreak/>
        <w:t>especie, se v</w:t>
      </w:r>
      <w:r w:rsidR="0018565D">
        <w:rPr>
          <w:rFonts w:ascii="Palatino Linotype" w:hAnsi="Palatino Linotype" w:cs="Tahoma"/>
        </w:rPr>
        <w:t>a</w:t>
      </w:r>
      <w:r w:rsidRPr="00F57207">
        <w:rPr>
          <w:rFonts w:ascii="Palatino Linotype" w:hAnsi="Palatino Linotype" w:cs="Tahoma"/>
        </w:rPr>
        <w:t>lida la respuesta respecto de los puntos no controvertidos y se arriba a la conclusión de que estos</w:t>
      </w:r>
      <w:r w:rsidRPr="00F57207">
        <w:rPr>
          <w:rFonts w:ascii="Palatino Linotype" w:hAnsi="Palatino Linotype" w:cs="Tahoma"/>
          <w:b/>
        </w:rPr>
        <w:t xml:space="preserve"> quedaron firmes.</w:t>
      </w:r>
    </w:p>
    <w:p w:rsidR="00A172CD" w:rsidRPr="00F57207" w:rsidRDefault="00A172CD" w:rsidP="00F57207">
      <w:pPr>
        <w:spacing w:after="0" w:line="360" w:lineRule="auto"/>
        <w:jc w:val="both"/>
        <w:rPr>
          <w:rFonts w:ascii="Palatino Linotype" w:hAnsi="Palatino Linotype" w:cs="Tahoma"/>
          <w:b/>
        </w:rPr>
      </w:pPr>
    </w:p>
    <w:p w:rsidR="00A172CD" w:rsidRPr="00F57207" w:rsidRDefault="00A172CD" w:rsidP="00F57207">
      <w:pPr>
        <w:spacing w:after="0" w:line="360" w:lineRule="auto"/>
        <w:jc w:val="both"/>
        <w:rPr>
          <w:rFonts w:ascii="Palatino Linotype" w:hAnsi="Palatino Linotype" w:cs="Tahoma"/>
        </w:rPr>
      </w:pPr>
      <w:r w:rsidRPr="00F57207">
        <w:rPr>
          <w:rFonts w:ascii="Palatino Linotype" w:hAnsi="Palatino Linotype" w:cs="Tahoma"/>
        </w:rPr>
        <w:t xml:space="preserve">De tales circunstancias, en el presente caso, la inconformidad del recurrente radica </w:t>
      </w:r>
      <w:r w:rsidR="0018565D">
        <w:rPr>
          <w:rFonts w:ascii="Palatino Linotype" w:hAnsi="Palatino Linotype" w:cs="Tahoma"/>
        </w:rPr>
        <w:t>en</w:t>
      </w:r>
      <w:r w:rsidRPr="00F57207">
        <w:rPr>
          <w:rFonts w:ascii="Palatino Linotype" w:hAnsi="Palatino Linotype" w:cs="Tahoma"/>
        </w:rPr>
        <w:t xml:space="preserve"> la entrega de información incompleta, </w:t>
      </w:r>
      <w:r w:rsidR="0018565D">
        <w:rPr>
          <w:rFonts w:ascii="Palatino Linotype" w:hAnsi="Palatino Linotype" w:cs="Tahoma"/>
        </w:rPr>
        <w:t>toda vez que</w:t>
      </w:r>
      <w:r w:rsidR="00D96DB0" w:rsidRPr="00F57207">
        <w:rPr>
          <w:rFonts w:ascii="Palatino Linotype" w:hAnsi="Palatino Linotype" w:cs="Tahoma"/>
        </w:rPr>
        <w:t xml:space="preserve"> no se le d</w:t>
      </w:r>
      <w:r w:rsidR="0018565D">
        <w:rPr>
          <w:rFonts w:ascii="Palatino Linotype" w:hAnsi="Palatino Linotype" w:cs="Tahoma"/>
        </w:rPr>
        <w:t>io</w:t>
      </w:r>
      <w:r w:rsidR="00D96DB0" w:rsidRPr="00F57207">
        <w:rPr>
          <w:rFonts w:ascii="Palatino Linotype" w:hAnsi="Palatino Linotype" w:cs="Tahoma"/>
        </w:rPr>
        <w:t xml:space="preserve"> respuesta sobre </w:t>
      </w:r>
      <w:r w:rsidR="00D96DB0" w:rsidRPr="00F57207">
        <w:rPr>
          <w:rFonts w:ascii="Palatino Linotype" w:hAnsi="Palatino Linotype" w:cs="Verdana"/>
          <w:szCs w:val="20"/>
        </w:rPr>
        <w:t>del tipo de capacitación que se le ha brindado a los elementos policiacos del Ayuntamiento de Coyotepec</w:t>
      </w:r>
      <w:r w:rsidR="0018565D">
        <w:rPr>
          <w:rFonts w:ascii="Palatino Linotype" w:hAnsi="Palatino Linotype" w:cs="Verdana"/>
          <w:szCs w:val="20"/>
        </w:rPr>
        <w:t>; si esta capacitación</w:t>
      </w:r>
      <w:r w:rsidR="00D96DB0" w:rsidRPr="00F57207">
        <w:rPr>
          <w:rFonts w:ascii="Palatino Linotype" w:hAnsi="Palatino Linotype" w:cs="Verdana"/>
          <w:szCs w:val="20"/>
        </w:rPr>
        <w:t xml:space="preserve"> se han realizado por medio de talleres, cursos, etcétera y la fecha de su realización, </w:t>
      </w:r>
      <w:r w:rsidRPr="00F57207">
        <w:rPr>
          <w:rFonts w:ascii="Palatino Linotype" w:hAnsi="Palatino Linotype" w:cs="Tahoma"/>
        </w:rPr>
        <w:t>lo cual constituye una causal de procedencia del recurso de revisión en términos de los previsto por el artículo 179, fracción V, de la Ley Transparencia y Acceso a la Información Pública del Estado de México y Municipios.</w:t>
      </w:r>
    </w:p>
    <w:p w:rsidR="00A172CD" w:rsidRPr="00F57207" w:rsidRDefault="00A172CD" w:rsidP="00F57207">
      <w:pPr>
        <w:spacing w:after="0" w:line="360" w:lineRule="auto"/>
        <w:jc w:val="both"/>
        <w:rPr>
          <w:rFonts w:ascii="Palatino Linotype" w:hAnsi="Palatino Linotype" w:cs="Tahoma"/>
        </w:rPr>
      </w:pPr>
      <w:r w:rsidRPr="00F57207">
        <w:rPr>
          <w:rFonts w:ascii="Palatino Linotype" w:hAnsi="Palatino Linotype" w:cs="Tahoma"/>
        </w:rPr>
        <w:t> </w:t>
      </w:r>
    </w:p>
    <w:p w:rsidR="00D96DB0" w:rsidRPr="00F57207" w:rsidRDefault="00A172CD" w:rsidP="00F57207">
      <w:pPr>
        <w:autoSpaceDE w:val="0"/>
        <w:autoSpaceDN w:val="0"/>
        <w:adjustRightInd w:val="0"/>
        <w:spacing w:after="0" w:line="360" w:lineRule="auto"/>
        <w:jc w:val="both"/>
        <w:rPr>
          <w:rFonts w:ascii="Palatino Linotype" w:eastAsia="Calibri" w:hAnsi="Palatino Linotype" w:cs="Tahoma"/>
          <w:iCs/>
          <w:lang w:eastAsia="es-ES_tradnl"/>
        </w:rPr>
      </w:pPr>
      <w:r w:rsidRPr="00F57207">
        <w:rPr>
          <w:rFonts w:ascii="Palatino Linotype" w:eastAsia="Calibri" w:hAnsi="Palatino Linotype" w:cs="Tahoma"/>
          <w:iCs/>
          <w:lang w:eastAsia="es-ES_tradnl"/>
        </w:rPr>
        <w:t xml:space="preserve">Así las cosas, una vez admitido y notificado el Recurso de Revisión a las partes, el Ayuntamiento de </w:t>
      </w:r>
      <w:r w:rsidR="00D96DB0" w:rsidRPr="00F57207">
        <w:rPr>
          <w:rFonts w:ascii="Palatino Linotype" w:eastAsia="Calibri" w:hAnsi="Palatino Linotype" w:cs="Tahoma"/>
          <w:iCs/>
          <w:lang w:eastAsia="es-ES_tradnl"/>
        </w:rPr>
        <w:t xml:space="preserve">Coyotepec, a través del titular de la Unidad de Transparencia </w:t>
      </w:r>
      <w:r w:rsidRPr="00F57207">
        <w:rPr>
          <w:rFonts w:ascii="Palatino Linotype" w:eastAsia="Calibri" w:hAnsi="Palatino Linotype" w:cs="Tahoma"/>
          <w:iCs/>
          <w:lang w:eastAsia="es-ES_tradnl"/>
        </w:rPr>
        <w:t xml:space="preserve">manifestó </w:t>
      </w:r>
      <w:r w:rsidR="00065FDD" w:rsidRPr="00F57207">
        <w:rPr>
          <w:rFonts w:ascii="Palatino Linotype" w:hAnsi="Palatino Linotype" w:cs="ArialMT"/>
          <w:color w:val="333333"/>
        </w:rPr>
        <w:t xml:space="preserve">que </w:t>
      </w:r>
      <w:r w:rsidR="00D96DB0" w:rsidRPr="00F57207">
        <w:rPr>
          <w:rFonts w:ascii="Palatino Linotype" w:hAnsi="Palatino Linotype" w:cs="ArialMT"/>
          <w:color w:val="333333"/>
        </w:rPr>
        <w:t>turn</w:t>
      </w:r>
      <w:r w:rsidR="001E38E4">
        <w:rPr>
          <w:rFonts w:ascii="Palatino Linotype" w:hAnsi="Palatino Linotype" w:cs="ArialMT"/>
          <w:color w:val="333333"/>
        </w:rPr>
        <w:t>ó</w:t>
      </w:r>
      <w:r w:rsidR="00D96DB0" w:rsidRPr="00F57207">
        <w:rPr>
          <w:rFonts w:ascii="Palatino Linotype" w:hAnsi="Palatino Linotype" w:cs="ArialMT"/>
          <w:color w:val="333333"/>
        </w:rPr>
        <w:t xml:space="preserve"> </w:t>
      </w:r>
      <w:r w:rsidR="00065FDD" w:rsidRPr="00F57207">
        <w:rPr>
          <w:rFonts w:ascii="Palatino Linotype" w:hAnsi="Palatino Linotype" w:cs="ArialMT"/>
          <w:color w:val="333333"/>
        </w:rPr>
        <w:t xml:space="preserve">oficio </w:t>
      </w:r>
      <w:r w:rsidR="00D96DB0" w:rsidRPr="00F57207">
        <w:rPr>
          <w:rFonts w:ascii="Palatino Linotype" w:hAnsi="Palatino Linotype" w:cs="ArialMT"/>
          <w:color w:val="333333"/>
        </w:rPr>
        <w:t>al área correspondiente</w:t>
      </w:r>
      <w:r w:rsidR="001E38E4">
        <w:rPr>
          <w:rFonts w:ascii="Palatino Linotype" w:hAnsi="Palatino Linotype" w:cs="ArialMT"/>
          <w:color w:val="333333"/>
        </w:rPr>
        <w:t>,</w:t>
      </w:r>
      <w:r w:rsidR="00065FDD" w:rsidRPr="00F57207">
        <w:rPr>
          <w:rFonts w:ascii="Palatino Linotype" w:hAnsi="Palatino Linotype" w:cs="ArialMT"/>
          <w:color w:val="333333"/>
        </w:rPr>
        <w:t xml:space="preserve"> la </w:t>
      </w:r>
      <w:r w:rsidR="00065FDD" w:rsidRPr="00F57207">
        <w:rPr>
          <w:rFonts w:ascii="Palatino Linotype" w:hAnsi="Palatino Linotype" w:cs="Times New Roman"/>
        </w:rPr>
        <w:t>Dirección de Seguridad  P</w:t>
      </w:r>
      <w:r w:rsidR="0018565D">
        <w:rPr>
          <w:rFonts w:ascii="Palatino Linotype" w:hAnsi="Palatino Linotype" w:cs="Times New Roman"/>
        </w:rPr>
        <w:t>ú</w:t>
      </w:r>
      <w:r w:rsidR="00065FDD" w:rsidRPr="00F57207">
        <w:rPr>
          <w:rFonts w:ascii="Palatino Linotype" w:hAnsi="Palatino Linotype" w:cs="Times New Roman"/>
        </w:rPr>
        <w:t>blica, Transporte y Vialidad</w:t>
      </w:r>
      <w:r w:rsidR="00D96DB0" w:rsidRPr="00F57207">
        <w:rPr>
          <w:rFonts w:ascii="Palatino Linotype" w:hAnsi="Palatino Linotype" w:cs="ArialMT"/>
          <w:color w:val="333333"/>
        </w:rPr>
        <w:t>.</w:t>
      </w:r>
    </w:p>
    <w:p w:rsidR="00D96DB0" w:rsidRPr="00F57207" w:rsidRDefault="00D96DB0" w:rsidP="00F57207">
      <w:pPr>
        <w:tabs>
          <w:tab w:val="left" w:pos="4962"/>
        </w:tabs>
        <w:spacing w:after="0" w:line="360" w:lineRule="auto"/>
        <w:jc w:val="both"/>
        <w:rPr>
          <w:rFonts w:ascii="Palatino Linotype" w:eastAsia="Calibri" w:hAnsi="Palatino Linotype" w:cs="Tahoma"/>
          <w:iCs/>
          <w:lang w:eastAsia="es-ES_tradnl"/>
        </w:rPr>
      </w:pPr>
    </w:p>
    <w:p w:rsidR="00A172CD" w:rsidRPr="00F57207" w:rsidRDefault="001E38E4" w:rsidP="00F57207">
      <w:pPr>
        <w:tabs>
          <w:tab w:val="left" w:pos="4962"/>
        </w:tabs>
        <w:spacing w:after="0"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t>En consecuencia, lo</w:t>
      </w:r>
      <w:r w:rsidR="00A172CD" w:rsidRPr="00F57207">
        <w:rPr>
          <w:rFonts w:ascii="Palatino Linotype" w:eastAsia="Calibri" w:hAnsi="Palatino Linotype" w:cs="Tahoma"/>
          <w:iCs/>
          <w:lang w:eastAsia="es-ES_tradnl"/>
        </w:rPr>
        <w:t xml:space="preserve"> con</w:t>
      </w:r>
      <w:r>
        <w:rPr>
          <w:rFonts w:ascii="Palatino Linotype" w:eastAsia="Calibri" w:hAnsi="Palatino Linotype" w:cs="Tahoma"/>
          <w:iCs/>
          <w:lang w:eastAsia="es-ES_tradnl"/>
        </w:rPr>
        <w:t>ducente</w:t>
      </w:r>
      <w:r w:rsidR="00A172CD" w:rsidRPr="00F57207">
        <w:rPr>
          <w:rFonts w:ascii="Palatino Linotype" w:eastAsia="Calibri" w:hAnsi="Palatino Linotype" w:cs="Tahoma"/>
          <w:iCs/>
          <w:lang w:eastAsia="es-ES_tradnl"/>
        </w:rPr>
        <w:t xml:space="preserve"> es analizar la legalidad de la respuesta emitida por el Ayuntamiento de </w:t>
      </w:r>
      <w:r w:rsidR="00065FDD" w:rsidRPr="00F57207">
        <w:rPr>
          <w:rFonts w:ascii="Palatino Linotype" w:eastAsia="Calibri" w:hAnsi="Palatino Linotype" w:cs="Tahoma"/>
          <w:iCs/>
          <w:lang w:eastAsia="es-ES_tradnl"/>
        </w:rPr>
        <w:t>Coyotepec</w:t>
      </w:r>
      <w:r w:rsidR="00A172CD" w:rsidRPr="00F57207">
        <w:rPr>
          <w:rFonts w:ascii="Palatino Linotype" w:eastAsia="Calibri" w:hAnsi="Palatino Linotype" w:cs="Tahoma"/>
          <w:iCs/>
          <w:lang w:eastAsia="es-ES_tradnl"/>
        </w:rPr>
        <w:t xml:space="preserve"> a la luz de los agravios manifestados por el ahora recurrente, de conformidad con lo dispuesto por la Ley de Transparencia y Acceso a la Información Pública del Estado de México y Municipios y demás disposiciones legales aplicables a la materia que se resuelve.</w:t>
      </w:r>
    </w:p>
    <w:p w:rsidR="00A172CD" w:rsidRPr="00393CA3" w:rsidRDefault="00A172CD" w:rsidP="00A172CD">
      <w:pPr>
        <w:spacing w:line="276" w:lineRule="auto"/>
        <w:jc w:val="both"/>
        <w:rPr>
          <w:rFonts w:ascii="Palatino Linotype" w:hAnsi="Palatino Linotype" w:cs="Tahoma"/>
        </w:rPr>
      </w:pPr>
    </w:p>
    <w:p w:rsidR="00A172CD" w:rsidRPr="00393CA3" w:rsidRDefault="00C20FCF" w:rsidP="00A172CD">
      <w:pPr>
        <w:spacing w:line="276" w:lineRule="auto"/>
        <w:ind w:right="-93"/>
        <w:jc w:val="both"/>
        <w:rPr>
          <w:rFonts w:ascii="Palatino Linotype" w:hAnsi="Palatino Linotype" w:cs="Tahoma"/>
          <w:b/>
        </w:rPr>
      </w:pPr>
      <w:r>
        <w:rPr>
          <w:rFonts w:ascii="Palatino Linotype" w:hAnsi="Palatino Linotype" w:cs="Tahoma"/>
          <w:b/>
        </w:rPr>
        <w:t>CUARTO</w:t>
      </w:r>
      <w:r w:rsidR="00A172CD" w:rsidRPr="00393CA3">
        <w:rPr>
          <w:rFonts w:ascii="Palatino Linotype" w:hAnsi="Palatino Linotype" w:cs="Tahoma"/>
          <w:b/>
        </w:rPr>
        <w:t>. Marco normativo aplicable en materia de transparencia y acceso a la información pública.</w:t>
      </w:r>
    </w:p>
    <w:p w:rsidR="00A172CD" w:rsidRPr="00393CA3" w:rsidRDefault="00A172CD" w:rsidP="00A172CD">
      <w:pPr>
        <w:spacing w:line="276" w:lineRule="auto"/>
        <w:ind w:right="-93"/>
        <w:jc w:val="both"/>
        <w:rPr>
          <w:rFonts w:ascii="Palatino Linotype" w:hAnsi="Palatino Linotype" w:cs="Tahoma"/>
          <w:b/>
        </w:rPr>
      </w:pPr>
    </w:p>
    <w:p w:rsidR="00A172CD" w:rsidRPr="00393CA3" w:rsidRDefault="00A172CD" w:rsidP="001E38E4">
      <w:pPr>
        <w:spacing w:after="0" w:line="360" w:lineRule="auto"/>
        <w:contextualSpacing/>
        <w:jc w:val="both"/>
        <w:rPr>
          <w:rFonts w:ascii="Palatino Linotype" w:hAnsi="Palatino Linotype" w:cs="Tahoma"/>
        </w:rPr>
      </w:pPr>
      <w:r w:rsidRPr="00393CA3">
        <w:rPr>
          <w:rFonts w:ascii="Palatino Linotype" w:hAnsi="Palatino Linotype" w:cs="Tahoma"/>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A172CD" w:rsidRPr="00393CA3" w:rsidRDefault="00A172CD" w:rsidP="001E38E4">
      <w:pPr>
        <w:spacing w:after="0" w:line="360" w:lineRule="auto"/>
        <w:contextualSpacing/>
        <w:jc w:val="both"/>
        <w:rPr>
          <w:rFonts w:ascii="Palatino Linotype" w:hAnsi="Palatino Linotype" w:cs="Tahoma"/>
        </w:rPr>
      </w:pPr>
    </w:p>
    <w:p w:rsidR="00A172CD" w:rsidRDefault="00A172CD" w:rsidP="001E38E4">
      <w:pPr>
        <w:spacing w:after="0" w:line="360" w:lineRule="auto"/>
        <w:jc w:val="both"/>
        <w:rPr>
          <w:rFonts w:ascii="Palatino Linotype" w:hAnsi="Palatino Linotype" w:cs="Tahoma"/>
        </w:rPr>
      </w:pPr>
      <w:r w:rsidRPr="00393CA3">
        <w:rPr>
          <w:rFonts w:ascii="Palatino Linotype" w:hAnsi="Palatino Linotype" w:cs="Tahoma"/>
        </w:rPr>
        <w:t xml:space="preserve">La Ley General de Transparencia y Acceso a la Información Pública, publicada en el Diario Oficial de la Federación el 4 de mayo de 2015, dispone en su artículo </w:t>
      </w:r>
      <w:r w:rsidR="001E38E4">
        <w:rPr>
          <w:rFonts w:ascii="Palatino Linotype" w:hAnsi="Palatino Linotype" w:cs="Tahoma"/>
        </w:rPr>
        <w:t>12</w:t>
      </w:r>
      <w:r w:rsidRPr="00393CA3">
        <w:rPr>
          <w:rFonts w:ascii="Palatino Linotype" w:hAnsi="Palatino Linotype" w:cs="Tahoma"/>
        </w:rPr>
        <w:t xml:space="preserve">, </w:t>
      </w:r>
      <w:r w:rsidR="001E38E4">
        <w:rPr>
          <w:rFonts w:ascii="Palatino Linotype" w:hAnsi="Palatino Linotype" w:cs="Tahoma"/>
        </w:rPr>
        <w:t>que toda la información pública generada, obtenida, adquirida, transformada o en posesión de los sujetos ob</w:t>
      </w:r>
      <w:r w:rsidR="003A0989">
        <w:rPr>
          <w:rFonts w:ascii="Palatino Linotype" w:hAnsi="Palatino Linotype" w:cs="Tahoma"/>
        </w:rPr>
        <w:t>li</w:t>
      </w:r>
      <w:r w:rsidR="001E38E4">
        <w:rPr>
          <w:rFonts w:ascii="Palatino Linotype" w:hAnsi="Palatino Linotype" w:cs="Tahoma"/>
        </w:rPr>
        <w:t>gados es pública y será accesible a cualqui</w:t>
      </w:r>
      <w:r w:rsidR="003A0989">
        <w:rPr>
          <w:rFonts w:ascii="Palatino Linotype" w:hAnsi="Palatino Linotype" w:cs="Tahoma"/>
        </w:rPr>
        <w:t>e</w:t>
      </w:r>
      <w:r w:rsidR="001E38E4">
        <w:rPr>
          <w:rFonts w:ascii="Palatino Linotype" w:hAnsi="Palatino Linotype" w:cs="Tahoma"/>
        </w:rPr>
        <w:t xml:space="preserve">r persona. </w:t>
      </w:r>
    </w:p>
    <w:p w:rsidR="001E38E4" w:rsidRDefault="001E38E4" w:rsidP="001E38E4">
      <w:pPr>
        <w:spacing w:after="0" w:line="360" w:lineRule="auto"/>
        <w:jc w:val="both"/>
        <w:rPr>
          <w:rFonts w:ascii="Palatino Linotype" w:hAnsi="Palatino Linotype" w:cs="Tahoma"/>
        </w:rPr>
      </w:pPr>
    </w:p>
    <w:p w:rsidR="00A172CD" w:rsidRDefault="001E38E4" w:rsidP="001E38E4">
      <w:pPr>
        <w:spacing w:after="0" w:line="360" w:lineRule="auto"/>
        <w:jc w:val="both"/>
        <w:rPr>
          <w:rFonts w:ascii="Palatino Linotype" w:hAnsi="Palatino Linotype" w:cs="Tahoma"/>
        </w:rPr>
      </w:pPr>
      <w:r>
        <w:rPr>
          <w:rFonts w:ascii="Palatino Linotype" w:hAnsi="Palatino Linotype" w:cs="Tahoma"/>
        </w:rPr>
        <w:t>El artículo 18 de la Ley de referencia, dispone que los Sujetos Obligados documentarán todo acto que derive del ejercicio de sus facultades, competencias o funciones. En concordancia con lo anterior, el art</w:t>
      </w:r>
      <w:r w:rsidR="003A0989">
        <w:rPr>
          <w:rFonts w:ascii="Palatino Linotype" w:hAnsi="Palatino Linotype" w:cs="Tahoma"/>
        </w:rPr>
        <w:t>í</w:t>
      </w:r>
      <w:r>
        <w:rPr>
          <w:rFonts w:ascii="Palatino Linotype" w:hAnsi="Palatino Linotype" w:cs="Tahoma"/>
        </w:rPr>
        <w:t xml:space="preserve">culo 19 del mismo ordenamiento establece que se presume que la información debe existir si se refiere a las facultades, competencias y funciones que los </w:t>
      </w:r>
      <w:proofErr w:type="spellStart"/>
      <w:r>
        <w:rPr>
          <w:rFonts w:ascii="Palatino Linotype" w:hAnsi="Palatino Linotype" w:cs="Tahoma"/>
        </w:rPr>
        <w:t>ordenamietnos</w:t>
      </w:r>
      <w:proofErr w:type="spellEnd"/>
      <w:r>
        <w:rPr>
          <w:rFonts w:ascii="Palatino Linotype" w:hAnsi="Palatino Linotype" w:cs="Tahoma"/>
        </w:rPr>
        <w:t xml:space="preserve"> jurídicos otorgan a los sujetos obligados.</w:t>
      </w:r>
    </w:p>
    <w:p w:rsidR="0019471B" w:rsidRPr="00393CA3" w:rsidRDefault="0019471B" w:rsidP="001E38E4">
      <w:pPr>
        <w:spacing w:after="0" w:line="360" w:lineRule="auto"/>
        <w:jc w:val="both"/>
        <w:rPr>
          <w:rFonts w:ascii="Palatino Linotype" w:hAnsi="Palatino Linotype" w:cs="Tahoma"/>
        </w:rPr>
      </w:pPr>
    </w:p>
    <w:p w:rsidR="00A172CD" w:rsidRPr="00393CA3" w:rsidRDefault="0019471B" w:rsidP="001E38E4">
      <w:pPr>
        <w:spacing w:after="0" w:line="360" w:lineRule="auto"/>
        <w:jc w:val="both"/>
        <w:rPr>
          <w:rFonts w:ascii="Palatino Linotype" w:hAnsi="Palatino Linotype" w:cs="Tahoma"/>
        </w:rPr>
      </w:pPr>
      <w:r>
        <w:rPr>
          <w:rFonts w:ascii="Palatino Linotype" w:hAnsi="Palatino Linotype" w:cs="Tahoma"/>
        </w:rPr>
        <w:t>E</w:t>
      </w:r>
      <w:r w:rsidR="00A172CD" w:rsidRPr="00393CA3">
        <w:rPr>
          <w:rFonts w:ascii="Palatino Linotype" w:hAnsi="Palatino Linotype" w:cs="Tahoma"/>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A172CD" w:rsidRPr="00393CA3" w:rsidRDefault="00A172CD" w:rsidP="001E38E4">
      <w:pPr>
        <w:spacing w:after="0" w:line="360" w:lineRule="auto"/>
        <w:jc w:val="both"/>
        <w:rPr>
          <w:rFonts w:ascii="Palatino Linotype" w:hAnsi="Palatino Linotype" w:cs="Tahoma"/>
        </w:rPr>
      </w:pPr>
    </w:p>
    <w:p w:rsidR="00A172CD" w:rsidRPr="00393CA3" w:rsidRDefault="00A172CD" w:rsidP="001E38E4">
      <w:pPr>
        <w:spacing w:after="0" w:line="360" w:lineRule="auto"/>
        <w:jc w:val="both"/>
        <w:rPr>
          <w:rFonts w:ascii="Palatino Linotype" w:hAnsi="Palatino Linotype" w:cs="Tahoma"/>
        </w:rPr>
      </w:pPr>
      <w:r w:rsidRPr="00393CA3">
        <w:rPr>
          <w:rFonts w:ascii="Palatino Linotype" w:hAnsi="Palatino Linotype" w:cs="Tahoma"/>
        </w:rPr>
        <w:t>Por su parte, la Ley de Transparencia y Acceso a la Información Pública del Estado de México y Municipios (Reglamentaria del artículo 5° de la Constitución Local), establece lo siguiente:</w:t>
      </w:r>
    </w:p>
    <w:p w:rsidR="00A172CD" w:rsidRPr="00393CA3" w:rsidRDefault="00A172CD" w:rsidP="001E38E4">
      <w:pPr>
        <w:spacing w:after="0" w:line="360" w:lineRule="auto"/>
        <w:jc w:val="both"/>
        <w:rPr>
          <w:rFonts w:ascii="Palatino Linotype" w:hAnsi="Palatino Linotype" w:cs="Tahoma"/>
        </w:rPr>
      </w:pPr>
    </w:p>
    <w:p w:rsidR="00A172CD" w:rsidRPr="00393CA3" w:rsidRDefault="00A172CD" w:rsidP="001E38E4">
      <w:pPr>
        <w:spacing w:after="0" w:line="360" w:lineRule="auto"/>
        <w:jc w:val="both"/>
        <w:rPr>
          <w:rFonts w:ascii="Palatino Linotype" w:hAnsi="Palatino Linotype" w:cs="Tahoma"/>
        </w:rPr>
      </w:pPr>
      <w:r w:rsidRPr="00393CA3">
        <w:rPr>
          <w:rFonts w:ascii="Palatino Linotype" w:hAnsi="Palatino Linotype" w:cs="Tahoma"/>
        </w:rPr>
        <w:t xml:space="preserve">El artículo 12, quienes generen, recopilen, administren, </w:t>
      </w:r>
      <w:proofErr w:type="gramStart"/>
      <w:r w:rsidRPr="00393CA3">
        <w:rPr>
          <w:rFonts w:ascii="Palatino Linotype" w:hAnsi="Palatino Linotype" w:cs="Tahoma"/>
        </w:rPr>
        <w:t>manejen</w:t>
      </w:r>
      <w:proofErr w:type="gramEnd"/>
      <w:r w:rsidRPr="00393CA3">
        <w:rPr>
          <w:rFonts w:ascii="Palatino Linotype" w:hAnsi="Palatino Linotype" w:cs="Tahoma"/>
        </w:rPr>
        <w:t>, procesen, archiven o conserven información pública, serán responsables de la misma.</w:t>
      </w:r>
    </w:p>
    <w:p w:rsidR="00A172CD" w:rsidRPr="00393CA3" w:rsidRDefault="00A172CD" w:rsidP="001E38E4">
      <w:pPr>
        <w:spacing w:after="0" w:line="360" w:lineRule="auto"/>
        <w:jc w:val="both"/>
        <w:rPr>
          <w:rFonts w:ascii="Palatino Linotype" w:hAnsi="Palatino Linotype" w:cs="Tahoma"/>
        </w:rPr>
      </w:pPr>
    </w:p>
    <w:p w:rsidR="00A172CD" w:rsidRPr="00393CA3" w:rsidRDefault="00A172CD" w:rsidP="001E38E4">
      <w:pPr>
        <w:spacing w:after="0" w:line="360" w:lineRule="auto"/>
        <w:jc w:val="both"/>
        <w:rPr>
          <w:rFonts w:ascii="Palatino Linotype" w:hAnsi="Palatino Linotype" w:cs="Tahoma"/>
        </w:rPr>
      </w:pPr>
      <w:r w:rsidRPr="00393CA3">
        <w:rPr>
          <w:rFonts w:ascii="Palatino Linotype" w:hAnsi="Palatino Linotype" w:cs="Tahoma"/>
        </w:rPr>
        <w:t>El artículo 18, los Sujetos Obligados deberán documentar todo acto que derive del ejercicio de sus facultades, competencias o funciones, considerando desde su origen la eventual publicidad y reutilización de la información que generen.</w:t>
      </w:r>
    </w:p>
    <w:p w:rsidR="00A172CD" w:rsidRPr="00393CA3" w:rsidRDefault="00A172CD" w:rsidP="001E38E4">
      <w:pPr>
        <w:spacing w:after="0" w:line="360" w:lineRule="auto"/>
        <w:jc w:val="both"/>
        <w:rPr>
          <w:rFonts w:ascii="Palatino Linotype" w:hAnsi="Palatino Linotype" w:cs="Tahoma"/>
        </w:rPr>
      </w:pPr>
    </w:p>
    <w:p w:rsidR="00A172CD" w:rsidRPr="00393CA3" w:rsidRDefault="00A172CD" w:rsidP="001E38E4">
      <w:pPr>
        <w:spacing w:after="0" w:line="360" w:lineRule="auto"/>
        <w:jc w:val="both"/>
        <w:rPr>
          <w:rFonts w:ascii="Palatino Linotype" w:hAnsi="Palatino Linotype" w:cs="Tahoma"/>
        </w:rPr>
      </w:pPr>
      <w:r w:rsidRPr="00393CA3">
        <w:rPr>
          <w:rFonts w:ascii="Palatino Linotype" w:hAnsi="Palatino Linotype" w:cs="Tahoma"/>
        </w:rPr>
        <w:t>El artículo 19,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A172CD" w:rsidRPr="00393CA3" w:rsidRDefault="00A172CD" w:rsidP="00A172CD">
      <w:pPr>
        <w:spacing w:line="276" w:lineRule="auto"/>
        <w:jc w:val="both"/>
        <w:rPr>
          <w:rFonts w:ascii="Palatino Linotype" w:hAnsi="Palatino Linotype" w:cs="Tahoma"/>
        </w:rPr>
      </w:pPr>
    </w:p>
    <w:p w:rsidR="00A172CD" w:rsidRPr="00393CA3" w:rsidRDefault="00650ACC" w:rsidP="00A172CD">
      <w:pPr>
        <w:spacing w:line="276" w:lineRule="auto"/>
        <w:jc w:val="both"/>
        <w:rPr>
          <w:rFonts w:ascii="Palatino Linotype" w:hAnsi="Palatino Linotype" w:cs="Tahoma"/>
          <w:b/>
        </w:rPr>
      </w:pPr>
      <w:r>
        <w:rPr>
          <w:rFonts w:ascii="Palatino Linotype" w:hAnsi="Palatino Linotype" w:cs="Tahoma"/>
          <w:b/>
        </w:rPr>
        <w:t>QUINTO</w:t>
      </w:r>
      <w:r w:rsidR="00A172CD" w:rsidRPr="00393CA3">
        <w:rPr>
          <w:rFonts w:ascii="Palatino Linotype" w:hAnsi="Palatino Linotype" w:cs="Tahoma"/>
          <w:b/>
        </w:rPr>
        <w:t xml:space="preserve">. Estudio de fondo. </w:t>
      </w:r>
    </w:p>
    <w:p w:rsidR="00AB6AB1" w:rsidRDefault="00AB6AB1" w:rsidP="00A172CD">
      <w:pPr>
        <w:spacing w:line="276" w:lineRule="auto"/>
        <w:jc w:val="both"/>
        <w:rPr>
          <w:rFonts w:ascii="Palatino Linotype" w:hAnsi="Palatino Linotype" w:cs="Tahoma"/>
        </w:rPr>
      </w:pPr>
    </w:p>
    <w:p w:rsidR="00A172CD" w:rsidRPr="00393CA3" w:rsidRDefault="00A172CD" w:rsidP="00CF6DF3">
      <w:pPr>
        <w:spacing w:after="0" w:line="360" w:lineRule="auto"/>
        <w:jc w:val="both"/>
        <w:rPr>
          <w:rFonts w:ascii="Palatino Linotype" w:hAnsi="Palatino Linotype" w:cs="Tahoma"/>
        </w:rPr>
      </w:pPr>
      <w:r w:rsidRPr="00393CA3">
        <w:rPr>
          <w:rFonts w:ascii="Palatino Linotype" w:hAnsi="Palatino Linotype" w:cs="Tahoma"/>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rsidR="00A172CD" w:rsidRPr="00393CA3" w:rsidRDefault="00A172CD" w:rsidP="00CF6DF3">
      <w:pPr>
        <w:spacing w:after="0" w:line="360" w:lineRule="auto"/>
        <w:jc w:val="both"/>
        <w:rPr>
          <w:rFonts w:ascii="Palatino Linotype" w:hAnsi="Palatino Linotype" w:cs="Tahoma"/>
        </w:rPr>
      </w:pPr>
    </w:p>
    <w:p w:rsidR="00A172CD" w:rsidRPr="00393CA3" w:rsidRDefault="00A172CD" w:rsidP="00CF6DF3">
      <w:pPr>
        <w:spacing w:after="0" w:line="360" w:lineRule="auto"/>
        <w:jc w:val="both"/>
        <w:rPr>
          <w:rFonts w:ascii="Palatino Linotype" w:hAnsi="Palatino Linotype" w:cs="Tahoma"/>
        </w:rPr>
      </w:pPr>
      <w:r w:rsidRPr="00393CA3">
        <w:rPr>
          <w:rFonts w:ascii="Palatino Linotype" w:hAnsi="Palatino Linotype" w:cs="Tahoma"/>
        </w:rPr>
        <w:t>En ese contexto, en principio se debe señalar que se omite el estudio de la naturaleza jurídica de</w:t>
      </w:r>
      <w:r w:rsidR="00545309">
        <w:rPr>
          <w:rFonts w:ascii="Palatino Linotype" w:hAnsi="Palatino Linotype" w:cs="Tahoma"/>
        </w:rPr>
        <w:t>l Sujeto Obligado y su competencia para poseer en sus archivos la información solicitada</w:t>
      </w:r>
      <w:r w:rsidRPr="00393CA3">
        <w:rPr>
          <w:rFonts w:ascii="Palatino Linotype" w:hAnsi="Palatino Linotype" w:cs="Tahoma"/>
        </w:rPr>
        <w:t xml:space="preserve"> en virtud de que el</w:t>
      </w:r>
      <w:r w:rsidR="00F57207">
        <w:rPr>
          <w:rFonts w:ascii="Palatino Linotype" w:hAnsi="Palatino Linotype" w:cs="Tahoma"/>
        </w:rPr>
        <w:t xml:space="preserve"> </w:t>
      </w:r>
      <w:r w:rsidRPr="00393CA3">
        <w:rPr>
          <w:rFonts w:ascii="Palatino Linotype" w:hAnsi="Palatino Linotype" w:cs="Tahoma"/>
        </w:rPr>
        <w:t xml:space="preserve">Ayuntamiento de </w:t>
      </w:r>
      <w:r w:rsidR="00F57207">
        <w:rPr>
          <w:rFonts w:ascii="Palatino Linotype" w:hAnsi="Palatino Linotype" w:cs="Tahoma"/>
        </w:rPr>
        <w:t>Coyotepec</w:t>
      </w:r>
      <w:r w:rsidRPr="00393CA3">
        <w:rPr>
          <w:rFonts w:ascii="Palatino Linotype" w:hAnsi="Palatino Linotype" w:cs="Tahoma"/>
        </w:rPr>
        <w:t xml:space="preserve">, mediante respuesta refirió </w:t>
      </w:r>
      <w:r w:rsidR="00F57207">
        <w:rPr>
          <w:rFonts w:ascii="Palatino Linotype" w:hAnsi="Palatino Linotype" w:cs="Tahoma"/>
        </w:rPr>
        <w:t xml:space="preserve">que existen actualmente 66 elementos de seguridad </w:t>
      </w:r>
      <w:r w:rsidR="00F147F3">
        <w:rPr>
          <w:rFonts w:ascii="Palatino Linotype" w:hAnsi="Palatino Linotype" w:cs="Tahoma"/>
        </w:rPr>
        <w:t>pública</w:t>
      </w:r>
      <w:r w:rsidR="00F57207">
        <w:rPr>
          <w:rFonts w:ascii="Palatino Linotype" w:hAnsi="Palatino Linotype" w:cs="Tahoma"/>
        </w:rPr>
        <w:t xml:space="preserve"> (policías) capacitados</w:t>
      </w:r>
      <w:r w:rsidRPr="00393CA3">
        <w:rPr>
          <w:rFonts w:ascii="Palatino Linotype" w:hAnsi="Palatino Linotype" w:cs="Tahoma"/>
        </w:rPr>
        <w:t xml:space="preserve">; por lo que, </w:t>
      </w:r>
      <w:r w:rsidR="00F147F3">
        <w:rPr>
          <w:rFonts w:ascii="Palatino Linotype" w:hAnsi="Palatino Linotype" w:cs="Tahoma"/>
        </w:rPr>
        <w:t>se puede advertir que acepta que</w:t>
      </w:r>
      <w:r w:rsidRPr="00393CA3">
        <w:rPr>
          <w:rFonts w:ascii="Palatino Linotype" w:hAnsi="Palatino Linotype" w:cs="Tahoma"/>
        </w:rPr>
        <w:t xml:space="preserve"> genera, posee y administra</w:t>
      </w:r>
      <w:r w:rsidR="00545309">
        <w:rPr>
          <w:rFonts w:ascii="Palatino Linotype" w:hAnsi="Palatino Linotype" w:cs="Tahoma"/>
        </w:rPr>
        <w:t xml:space="preserve"> la</w:t>
      </w:r>
      <w:r w:rsidRPr="00393CA3">
        <w:rPr>
          <w:rFonts w:ascii="Palatino Linotype" w:hAnsi="Palatino Linotype" w:cs="Tahoma"/>
        </w:rPr>
        <w:t xml:space="preserve"> </w:t>
      </w:r>
      <w:r w:rsidR="00F147F3">
        <w:rPr>
          <w:rFonts w:ascii="Palatino Linotype" w:hAnsi="Palatino Linotype" w:cs="Tahoma"/>
        </w:rPr>
        <w:t xml:space="preserve">información respecto el cómo fueron capacitados y las fechas de su realización </w:t>
      </w:r>
      <w:r w:rsidRPr="00393CA3">
        <w:rPr>
          <w:rFonts w:ascii="Palatino Linotype" w:hAnsi="Palatino Linotype" w:cs="Tahoma"/>
        </w:rPr>
        <w:t>en ejercicio de sus funciones de derecho público, motivo por el cual se actualiza el supuesto jurídico, previsto en el artículo 12 de la Ley de Transparencia y Acceso a la Información Pública del Estado de México y Municipios.</w:t>
      </w:r>
    </w:p>
    <w:p w:rsidR="00F147F3" w:rsidRDefault="00F147F3" w:rsidP="00CF6DF3">
      <w:pPr>
        <w:spacing w:after="0" w:line="360" w:lineRule="auto"/>
        <w:jc w:val="both"/>
        <w:rPr>
          <w:rFonts w:ascii="Palatino Linotype" w:hAnsi="Palatino Linotype" w:cs="Tahoma"/>
          <w:lang w:val="es-ES_tradnl"/>
        </w:rPr>
      </w:pPr>
    </w:p>
    <w:p w:rsidR="00A172CD" w:rsidRPr="00393CA3" w:rsidRDefault="00A172CD" w:rsidP="00CF6DF3">
      <w:pPr>
        <w:spacing w:after="0" w:line="360" w:lineRule="auto"/>
        <w:jc w:val="both"/>
        <w:rPr>
          <w:rFonts w:ascii="Palatino Linotype" w:hAnsi="Palatino Linotype" w:cs="Tahoma"/>
        </w:rPr>
      </w:pPr>
      <w:r w:rsidRPr="00393CA3">
        <w:rPr>
          <w:rFonts w:ascii="Palatino Linotype" w:hAnsi="Palatino Linotype" w:cs="Tahoma"/>
          <w:lang w:val="es-ES_tradnl"/>
        </w:rPr>
        <w:t xml:space="preserve">En ese orden de ideas, </w:t>
      </w:r>
      <w:r w:rsidRPr="00393CA3">
        <w:rPr>
          <w:rFonts w:ascii="Palatino Linotype" w:hAnsi="Palatino Linotype" w:cs="Tahoma"/>
        </w:rPr>
        <w:t>es importante señalar que, el artículo 4</w:t>
      </w:r>
      <w:r w:rsidR="00545309">
        <w:rPr>
          <w:rFonts w:ascii="Palatino Linotype" w:hAnsi="Palatino Linotype" w:cs="Tahoma"/>
        </w:rPr>
        <w:t>º</w:t>
      </w:r>
      <w:r w:rsidRPr="00393CA3">
        <w:rPr>
          <w:rFonts w:ascii="Palatino Linotype" w:hAnsi="Palatino Linotype" w:cs="Tahoma"/>
        </w:rPr>
        <w:t xml:space="preserve">,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w:t>
      </w:r>
      <w:r w:rsidRPr="00393CA3">
        <w:rPr>
          <w:rFonts w:ascii="Palatino Linotype" w:hAnsi="Palatino Linotype" w:cs="Tahoma"/>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w:t>
      </w:r>
      <w:r w:rsidR="00545309">
        <w:rPr>
          <w:rFonts w:ascii="Palatino Linotype" w:hAnsi="Palatino Linotype" w:cs="Tahoma"/>
        </w:rPr>
        <w:t>ó</w:t>
      </w:r>
      <w:r w:rsidRPr="00393CA3">
        <w:rPr>
          <w:rFonts w:ascii="Palatino Linotype" w:hAnsi="Palatino Linotype" w:cs="Tahoma"/>
        </w:rPr>
        <w:t xml:space="preserve">lo podrá ser clasificada excepcionalmente como reservada temporalmente por razones de interés público, en los términos de las causas legítimas y estrictamente necesarias previstas por esta Ley.  </w:t>
      </w:r>
    </w:p>
    <w:p w:rsidR="00A172CD" w:rsidRPr="00393CA3" w:rsidRDefault="00A172CD" w:rsidP="00CF6DF3">
      <w:pPr>
        <w:spacing w:after="0" w:line="360" w:lineRule="auto"/>
        <w:jc w:val="both"/>
        <w:rPr>
          <w:rFonts w:ascii="Palatino Linotype" w:hAnsi="Palatino Linotype" w:cs="Tahoma"/>
        </w:rPr>
      </w:pPr>
    </w:p>
    <w:p w:rsidR="00A172CD" w:rsidRPr="00393CA3" w:rsidRDefault="00A172CD" w:rsidP="00CF6DF3">
      <w:pPr>
        <w:spacing w:after="0" w:line="360" w:lineRule="auto"/>
        <w:jc w:val="both"/>
        <w:rPr>
          <w:rFonts w:ascii="Palatino Linotype" w:hAnsi="Palatino Linotype" w:cs="Tahoma"/>
          <w:i/>
        </w:rPr>
      </w:pPr>
      <w:r w:rsidRPr="00393CA3">
        <w:rPr>
          <w:rFonts w:ascii="Palatino Linotype" w:hAnsi="Palatino Linotype" w:cs="Tahoma"/>
        </w:rPr>
        <w:t xml:space="preserve">De lo anterior, se deduce que la información generada, obtenida, adquirida, transmitida, administrada o en posesión de los </w:t>
      </w:r>
      <w:proofErr w:type="spellStart"/>
      <w:r w:rsidRPr="00393CA3">
        <w:rPr>
          <w:rFonts w:ascii="Palatino Linotype" w:hAnsi="Palatino Linotype" w:cs="Tahoma"/>
        </w:rPr>
        <w:t>ujetos</w:t>
      </w:r>
      <w:proofErr w:type="spellEnd"/>
      <w:r w:rsidRPr="00393CA3">
        <w:rPr>
          <w:rFonts w:ascii="Palatino Linotype" w:hAnsi="Palatino Linotype" w:cs="Tahoma"/>
        </w:rPr>
        <w:t xml:space="preserve"> </w:t>
      </w:r>
      <w:r w:rsidR="00545309">
        <w:rPr>
          <w:rFonts w:ascii="Palatino Linotype" w:hAnsi="Palatino Linotype" w:cs="Tahoma"/>
        </w:rPr>
        <w:t>o</w:t>
      </w:r>
      <w:r w:rsidRPr="00393CA3">
        <w:rPr>
          <w:rFonts w:ascii="Palatino Linotype" w:hAnsi="Palatino Linotype" w:cs="Tahoma"/>
        </w:rPr>
        <w:t>bligados, será accesible a cualquier persona, privilegiando el principio de máxima publicidad de la información.</w:t>
      </w:r>
    </w:p>
    <w:p w:rsidR="00F147F3" w:rsidRPr="00393CA3" w:rsidRDefault="00F147F3" w:rsidP="00CF6DF3">
      <w:pPr>
        <w:spacing w:after="0" w:line="360" w:lineRule="auto"/>
        <w:jc w:val="both"/>
        <w:rPr>
          <w:rFonts w:ascii="Palatino Linotype" w:hAnsi="Palatino Linotype" w:cs="Tahoma"/>
          <w:i/>
        </w:rPr>
      </w:pPr>
    </w:p>
    <w:p w:rsidR="00A172CD" w:rsidRPr="00393CA3" w:rsidRDefault="00A172CD" w:rsidP="00CF6DF3">
      <w:pPr>
        <w:spacing w:after="0" w:line="360" w:lineRule="auto"/>
        <w:jc w:val="both"/>
        <w:rPr>
          <w:rFonts w:ascii="Palatino Linotype" w:hAnsi="Palatino Linotype" w:cs="Tahoma"/>
        </w:rPr>
      </w:pPr>
      <w:r w:rsidRPr="00393CA3">
        <w:rPr>
          <w:rFonts w:ascii="Palatino Linotype" w:hAnsi="Palatino Linotype" w:cs="Tahoma"/>
        </w:rPr>
        <w:t xml:space="preserve">En síntesis, el derecho de acceso a la información pública se satisface en aquellos casos en que se entregue el soporte documental en que conste la información pública, sin la necesidad de elaborar documentos </w:t>
      </w:r>
      <w:r w:rsidRPr="00393CA3">
        <w:rPr>
          <w:rFonts w:ascii="Palatino Linotype" w:hAnsi="Palatino Linotype" w:cs="Tahoma"/>
          <w:i/>
        </w:rPr>
        <w:t>ad hoc</w:t>
      </w:r>
      <w:r>
        <w:rPr>
          <w:rFonts w:ascii="Palatino Linotype" w:hAnsi="Palatino Linotype" w:cs="Tahoma"/>
        </w:rPr>
        <w:t>;</w:t>
      </w:r>
      <w:r w:rsidRPr="00393CA3">
        <w:rPr>
          <w:rFonts w:ascii="Palatino Linotype" w:hAnsi="Palatino Linotype" w:cs="Tahoma"/>
        </w:rPr>
        <w:t xml:space="preserve"> </w:t>
      </w:r>
      <w:r>
        <w:rPr>
          <w:rFonts w:ascii="Palatino Linotype" w:hAnsi="Palatino Linotype" w:cs="Tahoma"/>
        </w:rPr>
        <w:t>l</w:t>
      </w:r>
      <w:r w:rsidRPr="00393CA3">
        <w:rPr>
          <w:rFonts w:ascii="Palatino Linotype" w:hAnsi="Palatino Linotype" w:cs="Tahoma"/>
        </w:rPr>
        <w:t>o cual, toma sustento en el artículo 160 de la Ley de Transparencia y Acceso a la Información Pública del Estado de México y Municipios</w:t>
      </w:r>
      <w:r>
        <w:rPr>
          <w:rFonts w:ascii="Palatino Linotype" w:hAnsi="Palatino Linotype" w:cs="Tahoma"/>
        </w:rPr>
        <w:t>, el cual refiere que los sujetos obligados deberán entregar la información que obre en sus archivos.</w:t>
      </w:r>
    </w:p>
    <w:p w:rsidR="00A172CD" w:rsidRPr="00393CA3" w:rsidRDefault="00A172CD" w:rsidP="00CF6DF3">
      <w:pPr>
        <w:spacing w:after="0" w:line="360" w:lineRule="auto"/>
        <w:jc w:val="both"/>
        <w:rPr>
          <w:rFonts w:ascii="Palatino Linotype" w:hAnsi="Palatino Linotype" w:cs="Tahoma"/>
        </w:rPr>
      </w:pPr>
    </w:p>
    <w:p w:rsidR="00A172CD" w:rsidRDefault="00A172CD" w:rsidP="00CF6DF3">
      <w:pPr>
        <w:spacing w:after="0" w:line="360" w:lineRule="auto"/>
        <w:jc w:val="both"/>
        <w:rPr>
          <w:rFonts w:ascii="Palatino Linotype" w:hAnsi="Palatino Linotype" w:cs="Tahoma"/>
        </w:rPr>
      </w:pPr>
      <w:r w:rsidRPr="00393CA3">
        <w:rPr>
          <w:rFonts w:ascii="Palatino Linotype" w:hAnsi="Palatino Linotype" w:cs="Tahoma"/>
        </w:rPr>
        <w:t xml:space="preserve">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w:t>
      </w:r>
      <w:r>
        <w:rPr>
          <w:rFonts w:ascii="Palatino Linotype" w:hAnsi="Palatino Linotype" w:cs="Tahoma"/>
        </w:rPr>
        <w:t>es deber de los sujetos o</w:t>
      </w:r>
      <w:r w:rsidRPr="00393CA3">
        <w:rPr>
          <w:rFonts w:ascii="Palatino Linotype" w:hAnsi="Palatino Linotype" w:cs="Tahoma"/>
        </w:rPr>
        <w:t>bligados, garantizar el derecho de acceso a la información pública.</w:t>
      </w:r>
    </w:p>
    <w:p w:rsidR="00545309" w:rsidRDefault="00545309" w:rsidP="00CF6DF3">
      <w:pPr>
        <w:spacing w:after="0" w:line="360" w:lineRule="auto"/>
        <w:jc w:val="both"/>
        <w:rPr>
          <w:rFonts w:ascii="Palatino Linotype" w:hAnsi="Palatino Linotype" w:cs="Tahoma"/>
        </w:rPr>
      </w:pPr>
    </w:p>
    <w:p w:rsidR="00A172CD" w:rsidRPr="00404CAD" w:rsidRDefault="00545309" w:rsidP="00CF6DF3">
      <w:pPr>
        <w:spacing w:after="0" w:line="360" w:lineRule="auto"/>
        <w:jc w:val="both"/>
        <w:rPr>
          <w:rFonts w:ascii="Palatino Linotype" w:hAnsi="Palatino Linotype" w:cs="Tahoma"/>
        </w:rPr>
      </w:pPr>
      <w:r>
        <w:rPr>
          <w:rFonts w:ascii="Palatino Linotype" w:hAnsi="Palatino Linotype" w:cs="Tahoma"/>
        </w:rPr>
        <w:t xml:space="preserve">De tal suerte, si el Ayuntamiento acepta que sesenta y seis elementos fueron capacitados, la información sobre los cursos o talleres con los cuales fueron capacitados los elementos, así como las fechas en que estos se </w:t>
      </w:r>
      <w:proofErr w:type="spellStart"/>
      <w:r>
        <w:rPr>
          <w:rFonts w:ascii="Palatino Linotype" w:hAnsi="Palatino Linotype" w:cs="Tahoma"/>
        </w:rPr>
        <w:t>realilzaron</w:t>
      </w:r>
      <w:proofErr w:type="spellEnd"/>
      <w:r>
        <w:rPr>
          <w:rFonts w:ascii="Palatino Linotype" w:hAnsi="Palatino Linotype" w:cs="Tahoma"/>
        </w:rPr>
        <w:t xml:space="preserve">, obra en sus archivos y se puede arribar a la conclusión de que en efecto la entrega de </w:t>
      </w:r>
      <w:proofErr w:type="spellStart"/>
      <w:r>
        <w:rPr>
          <w:rFonts w:ascii="Palatino Linotype" w:hAnsi="Palatino Linotype" w:cs="Tahoma"/>
        </w:rPr>
        <w:t>inforamción</w:t>
      </w:r>
      <w:proofErr w:type="spellEnd"/>
      <w:r>
        <w:rPr>
          <w:rFonts w:ascii="Palatino Linotype" w:hAnsi="Palatino Linotype" w:cs="Tahoma"/>
        </w:rPr>
        <w:t xml:space="preserve"> fue incompleta</w:t>
      </w:r>
      <w:r w:rsidR="00404CAD">
        <w:rPr>
          <w:rFonts w:ascii="Palatino Linotype" w:hAnsi="Palatino Linotype" w:cs="Tahoma"/>
        </w:rPr>
        <w:t xml:space="preserve"> y </w:t>
      </w:r>
      <w:r w:rsidR="00A76B37">
        <w:rPr>
          <w:rFonts w:ascii="Palatino Linotype" w:hAnsi="Palatino Linotype" w:cs="Tahoma"/>
        </w:rPr>
        <w:t xml:space="preserve">las razones o </w:t>
      </w:r>
      <w:r w:rsidR="00A76B37">
        <w:rPr>
          <w:rFonts w:ascii="Palatino Linotype" w:hAnsi="Palatino Linotype" w:cs="Tahoma"/>
        </w:rPr>
        <w:lastRenderedPageBreak/>
        <w:t>motivos de inconformidad devienen fundadas</w:t>
      </w:r>
      <w:r w:rsidR="00404CAD">
        <w:rPr>
          <w:rFonts w:ascii="Palatino Linotype" w:hAnsi="Palatino Linotype" w:cs="Tahoma"/>
        </w:rPr>
        <w:t xml:space="preserve">, por lo que es </w:t>
      </w:r>
      <w:proofErr w:type="spellStart"/>
      <w:r w:rsidR="00404CAD">
        <w:rPr>
          <w:rFonts w:ascii="Palatino Linotype" w:hAnsi="Palatino Linotype" w:cs="Tahoma"/>
        </w:rPr>
        <w:t>porcedente</w:t>
      </w:r>
      <w:proofErr w:type="spellEnd"/>
      <w:r w:rsidR="00404CAD">
        <w:rPr>
          <w:rFonts w:ascii="Palatino Linotype" w:hAnsi="Palatino Linotype" w:cs="Tahoma"/>
        </w:rPr>
        <w:t xml:space="preserve"> analizar si </w:t>
      </w:r>
      <w:r w:rsidR="00A76B37">
        <w:rPr>
          <w:rFonts w:ascii="Palatino Linotype" w:hAnsi="Palatino Linotype" w:cs="Tahoma"/>
        </w:rPr>
        <w:t xml:space="preserve"> </w:t>
      </w:r>
      <w:r w:rsidR="00404CAD">
        <w:rPr>
          <w:rFonts w:ascii="Palatino Linotype" w:hAnsi="Palatino Linotype" w:cs="Tahoma"/>
        </w:rPr>
        <w:t xml:space="preserve">la información </w:t>
      </w:r>
      <w:proofErr w:type="spellStart"/>
      <w:r w:rsidR="00404CAD">
        <w:rPr>
          <w:rFonts w:ascii="Palatino Linotype" w:hAnsi="Palatino Linotype" w:cs="Tahoma"/>
        </w:rPr>
        <w:t>soicitada</w:t>
      </w:r>
      <w:proofErr w:type="spellEnd"/>
      <w:r w:rsidR="00404CAD">
        <w:rPr>
          <w:rFonts w:ascii="Palatino Linotype" w:hAnsi="Palatino Linotype" w:cs="Tahoma"/>
        </w:rPr>
        <w:t xml:space="preserve"> reviste el carácter de pública</w:t>
      </w:r>
      <w:r w:rsidR="00A76B37">
        <w:rPr>
          <w:rFonts w:ascii="Palatino Linotype" w:hAnsi="Palatino Linotype" w:cs="Verdana"/>
          <w:szCs w:val="20"/>
        </w:rPr>
        <w:t>.</w:t>
      </w:r>
    </w:p>
    <w:p w:rsidR="00A172CD" w:rsidRPr="00393CA3" w:rsidRDefault="00A172CD" w:rsidP="00CF6DF3">
      <w:pPr>
        <w:spacing w:after="0" w:line="360" w:lineRule="auto"/>
        <w:ind w:right="-93"/>
        <w:jc w:val="both"/>
        <w:rPr>
          <w:rFonts w:ascii="Palatino Linotype" w:eastAsia="Calibri" w:hAnsi="Palatino Linotype" w:cs="Tahoma"/>
          <w:bCs/>
          <w:iCs/>
          <w:lang w:eastAsia="es-ES_tradnl"/>
        </w:rPr>
      </w:pPr>
    </w:p>
    <w:p w:rsidR="00A172CD" w:rsidRDefault="00A172CD" w:rsidP="00CF6DF3">
      <w:pPr>
        <w:spacing w:after="0" w:line="360" w:lineRule="auto"/>
        <w:jc w:val="both"/>
        <w:rPr>
          <w:rFonts w:ascii="Palatino Linotype" w:eastAsia="Calibri" w:hAnsi="Palatino Linotype" w:cs="Tahoma"/>
          <w:bCs/>
          <w:iCs/>
          <w:lang w:eastAsia="es-ES_tradnl"/>
        </w:rPr>
      </w:pPr>
      <w:r>
        <w:rPr>
          <w:rFonts w:ascii="Palatino Linotype" w:eastAsia="Calibri" w:hAnsi="Palatino Linotype" w:cs="Tahoma"/>
          <w:bCs/>
          <w:iCs/>
          <w:lang w:eastAsia="es-ES_tradnl"/>
        </w:rPr>
        <w:t>Cabe</w:t>
      </w:r>
      <w:r w:rsidRPr="00393CA3">
        <w:rPr>
          <w:rFonts w:ascii="Palatino Linotype" w:eastAsia="Calibri" w:hAnsi="Palatino Linotype" w:cs="Tahoma"/>
          <w:bCs/>
          <w:iCs/>
          <w:lang w:eastAsia="es-ES_tradnl"/>
        </w:rPr>
        <w:t xml:space="preserve"> recordar que el Sujeto Obligado señaló en </w:t>
      </w:r>
      <w:r>
        <w:rPr>
          <w:rFonts w:ascii="Palatino Linotype" w:eastAsia="Calibri" w:hAnsi="Palatino Linotype" w:cs="Tahoma"/>
          <w:bCs/>
          <w:iCs/>
          <w:lang w:eastAsia="es-ES_tradnl"/>
        </w:rPr>
        <w:t xml:space="preserve">su </w:t>
      </w:r>
      <w:r w:rsidRPr="00393CA3">
        <w:rPr>
          <w:rFonts w:ascii="Palatino Linotype" w:eastAsia="Calibri" w:hAnsi="Palatino Linotype" w:cs="Tahoma"/>
          <w:bCs/>
          <w:iCs/>
          <w:lang w:eastAsia="es-ES_tradnl"/>
        </w:rPr>
        <w:t xml:space="preserve">respuesta, que </w:t>
      </w:r>
      <w:r w:rsidR="00863FC4">
        <w:rPr>
          <w:rFonts w:ascii="Palatino Linotype" w:eastAsia="Calibri" w:hAnsi="Palatino Linotype" w:cs="Tahoma"/>
          <w:bCs/>
          <w:iCs/>
          <w:lang w:eastAsia="es-ES_tradnl"/>
        </w:rPr>
        <w:t xml:space="preserve">actualmente existían </w:t>
      </w:r>
      <w:r w:rsidR="00AE55BB">
        <w:rPr>
          <w:rFonts w:ascii="Palatino Linotype" w:eastAsia="Calibri" w:hAnsi="Palatino Linotype" w:cs="Tahoma"/>
          <w:bCs/>
          <w:iCs/>
          <w:lang w:eastAsia="es-ES_tradnl"/>
        </w:rPr>
        <w:t xml:space="preserve">sesenta y seis </w:t>
      </w:r>
      <w:r w:rsidR="005E688D">
        <w:rPr>
          <w:rFonts w:ascii="Palatino Linotype" w:eastAsia="Calibri" w:hAnsi="Palatino Linotype" w:cs="Tahoma"/>
          <w:bCs/>
          <w:iCs/>
          <w:lang w:eastAsia="es-ES_tradnl"/>
        </w:rPr>
        <w:t>policías</w:t>
      </w:r>
      <w:r w:rsidR="00863FC4">
        <w:rPr>
          <w:rFonts w:ascii="Palatino Linotype" w:eastAsia="Calibri" w:hAnsi="Palatino Linotype" w:cs="Tahoma"/>
          <w:bCs/>
          <w:iCs/>
          <w:lang w:eastAsia="es-ES_tradnl"/>
        </w:rPr>
        <w:t xml:space="preserve"> capacitados</w:t>
      </w:r>
      <w:r w:rsidR="00AE55BB">
        <w:rPr>
          <w:rFonts w:ascii="Palatino Linotype" w:eastAsia="Calibri" w:hAnsi="Palatino Linotype" w:cs="Tahoma"/>
          <w:bCs/>
          <w:iCs/>
          <w:lang w:eastAsia="es-ES_tradnl"/>
        </w:rPr>
        <w:t xml:space="preserve"> y que</w:t>
      </w:r>
      <w:r w:rsidRPr="00393CA3">
        <w:rPr>
          <w:rFonts w:ascii="Palatino Linotype" w:eastAsia="Calibri" w:hAnsi="Palatino Linotype" w:cs="Tahoma"/>
          <w:bCs/>
          <w:iCs/>
          <w:lang w:eastAsia="es-ES_tradnl"/>
        </w:rPr>
        <w:t xml:space="preserve">, omitió señalar </w:t>
      </w:r>
      <w:r w:rsidR="00863FC4">
        <w:rPr>
          <w:rFonts w:ascii="Palatino Linotype" w:eastAsia="Calibri" w:hAnsi="Palatino Linotype" w:cs="Tahoma"/>
          <w:bCs/>
          <w:iCs/>
          <w:lang w:eastAsia="es-ES_tradnl"/>
        </w:rPr>
        <w:t xml:space="preserve">cómo fueron capacitados, si en talleres, cursos, etc., </w:t>
      </w:r>
      <w:r w:rsidR="00AE55BB">
        <w:rPr>
          <w:rFonts w:ascii="Palatino Linotype" w:eastAsia="Calibri" w:hAnsi="Palatino Linotype" w:cs="Tahoma"/>
          <w:bCs/>
          <w:iCs/>
          <w:lang w:eastAsia="es-ES_tradnl"/>
        </w:rPr>
        <w:t>así como</w:t>
      </w:r>
      <w:r w:rsidR="00863FC4">
        <w:rPr>
          <w:rFonts w:ascii="Palatino Linotype" w:eastAsia="Calibri" w:hAnsi="Palatino Linotype" w:cs="Tahoma"/>
          <w:bCs/>
          <w:iCs/>
          <w:lang w:eastAsia="es-ES_tradnl"/>
        </w:rPr>
        <w:t xml:space="preserve"> la fecha en que se llevaron dichas capacitaciones</w:t>
      </w:r>
      <w:r w:rsidR="00ED0405">
        <w:rPr>
          <w:rFonts w:ascii="Palatino Linotype" w:eastAsia="Calibri" w:hAnsi="Palatino Linotype" w:cs="Tahoma"/>
          <w:bCs/>
          <w:iCs/>
          <w:lang w:eastAsia="es-ES_tradnl"/>
        </w:rPr>
        <w:t>; s</w:t>
      </w:r>
      <w:r w:rsidRPr="00393CA3">
        <w:rPr>
          <w:rFonts w:ascii="Palatino Linotype" w:eastAsia="Calibri" w:hAnsi="Palatino Linotype" w:cs="Tahoma"/>
          <w:bCs/>
          <w:iCs/>
          <w:lang w:eastAsia="es-ES_tradnl"/>
        </w:rPr>
        <w:t xml:space="preserve">in embargo, a través del Informe Justificado, señaló que </w:t>
      </w:r>
      <w:r w:rsidR="00863FC4">
        <w:rPr>
          <w:rFonts w:ascii="Palatino Linotype" w:eastAsia="Calibri" w:hAnsi="Palatino Linotype" w:cs="Tahoma"/>
          <w:bCs/>
          <w:iCs/>
          <w:lang w:eastAsia="es-ES_tradnl"/>
        </w:rPr>
        <w:t xml:space="preserve">debido a la naturaleza de la información </w:t>
      </w:r>
      <w:r w:rsidR="005E688D">
        <w:rPr>
          <w:rFonts w:ascii="Palatino Linotype" w:eastAsia="Calibri" w:hAnsi="Palatino Linotype" w:cs="Tahoma"/>
          <w:bCs/>
          <w:iCs/>
          <w:lang w:eastAsia="es-ES_tradnl"/>
        </w:rPr>
        <w:t>solicitada</w:t>
      </w:r>
      <w:r w:rsidR="00863FC4">
        <w:rPr>
          <w:rFonts w:ascii="Palatino Linotype" w:eastAsia="Calibri" w:hAnsi="Palatino Linotype" w:cs="Tahoma"/>
          <w:bCs/>
          <w:iCs/>
          <w:lang w:eastAsia="es-ES_tradnl"/>
        </w:rPr>
        <w:t>, eventualmente pudiera obrar datos persona</w:t>
      </w:r>
      <w:r w:rsidR="005E688D">
        <w:rPr>
          <w:rFonts w:ascii="Palatino Linotype" w:eastAsia="Calibri" w:hAnsi="Palatino Linotype" w:cs="Tahoma"/>
          <w:bCs/>
          <w:iCs/>
          <w:lang w:eastAsia="es-ES_tradnl"/>
        </w:rPr>
        <w:t>les susceptibles de protegerse.</w:t>
      </w:r>
    </w:p>
    <w:p w:rsidR="005E688D" w:rsidRPr="00393CA3" w:rsidRDefault="005E688D" w:rsidP="00CF6DF3">
      <w:pPr>
        <w:spacing w:after="0" w:line="360" w:lineRule="auto"/>
        <w:jc w:val="both"/>
        <w:rPr>
          <w:rFonts w:ascii="Palatino Linotype" w:eastAsia="Calibri" w:hAnsi="Palatino Linotype" w:cs="Tahoma"/>
          <w:bCs/>
          <w:iCs/>
          <w:lang w:eastAsia="es-ES_tradnl"/>
        </w:rPr>
      </w:pPr>
    </w:p>
    <w:p w:rsidR="00A172CD" w:rsidRPr="00393CA3" w:rsidRDefault="00A172CD" w:rsidP="00CF6DF3">
      <w:pPr>
        <w:spacing w:after="0" w:line="360" w:lineRule="auto"/>
        <w:ind w:right="-93"/>
        <w:jc w:val="both"/>
        <w:rPr>
          <w:rFonts w:ascii="Palatino Linotype" w:eastAsia="Calibri" w:hAnsi="Palatino Linotype" w:cs="Tahoma"/>
          <w:bCs/>
          <w:iCs/>
          <w:lang w:eastAsia="es-ES_tradnl"/>
        </w:rPr>
      </w:pPr>
      <w:r w:rsidRPr="00393CA3">
        <w:rPr>
          <w:rFonts w:ascii="Palatino Linotype" w:eastAsia="Calibri" w:hAnsi="Palatino Linotype" w:cs="Tahoma"/>
          <w:bCs/>
          <w:iCs/>
          <w:lang w:eastAsia="es-ES_tradnl"/>
        </w:rPr>
        <w:t xml:space="preserve">De lo anterior, </w:t>
      </w:r>
      <w:r w:rsidR="00ED0405">
        <w:rPr>
          <w:rFonts w:ascii="Palatino Linotype" w:eastAsia="Calibri" w:hAnsi="Palatino Linotype" w:cs="Tahoma"/>
          <w:bCs/>
          <w:iCs/>
          <w:lang w:eastAsia="es-ES_tradnl"/>
        </w:rPr>
        <w:t xml:space="preserve">es de señalar que el Recurrente no solicitó el nombre de los servidores públicos capacitados ni información personal de estos, por el contrario solicitó información cuantitativa, el número de elementos capacitados y, la información cualitativa corresponde a las capacitaciones; es decir, qué tipo de capacitaciones se dieron y las fechas en que fueron impartidas; por lo que </w:t>
      </w:r>
      <w:r w:rsidRPr="00393CA3">
        <w:rPr>
          <w:rFonts w:ascii="Palatino Linotype" w:eastAsia="Calibri" w:hAnsi="Palatino Linotype" w:cs="Tahoma"/>
          <w:bCs/>
          <w:iCs/>
          <w:lang w:eastAsia="es-ES_tradnl"/>
        </w:rPr>
        <w:t xml:space="preserve">se puede concluir que </w:t>
      </w:r>
      <w:r w:rsidR="005E688D">
        <w:rPr>
          <w:rFonts w:ascii="Palatino Linotype" w:eastAsia="Calibri" w:hAnsi="Palatino Linotype" w:cs="Tahoma"/>
          <w:bCs/>
          <w:iCs/>
          <w:lang w:eastAsia="es-ES_tradnl"/>
        </w:rPr>
        <w:t>la información solicitada</w:t>
      </w:r>
      <w:r w:rsidRPr="00393CA3">
        <w:rPr>
          <w:rFonts w:ascii="Palatino Linotype" w:eastAsia="Calibri" w:hAnsi="Palatino Linotype" w:cs="Tahoma"/>
          <w:bCs/>
          <w:iCs/>
          <w:lang w:eastAsia="es-ES_tradnl"/>
        </w:rPr>
        <w:t xml:space="preserve">, no entran en el supuesto de clasificación que refiere el Sujeto Obligado, </w:t>
      </w:r>
      <w:r w:rsidR="00ED0405">
        <w:rPr>
          <w:rFonts w:ascii="Palatino Linotype" w:eastAsia="Calibri" w:hAnsi="Palatino Linotype" w:cs="Tahoma"/>
          <w:bCs/>
          <w:iCs/>
          <w:lang w:eastAsia="es-ES_tradnl"/>
        </w:rPr>
        <w:t xml:space="preserve">ya que esa información no hace </w:t>
      </w:r>
      <w:proofErr w:type="spellStart"/>
      <w:r w:rsidR="00ED0405">
        <w:rPr>
          <w:rFonts w:ascii="Palatino Linotype" w:eastAsia="Calibri" w:hAnsi="Palatino Linotype" w:cs="Tahoma"/>
          <w:bCs/>
          <w:iCs/>
          <w:lang w:eastAsia="es-ES_tradnl"/>
        </w:rPr>
        <w:t>in¡dentificables</w:t>
      </w:r>
      <w:proofErr w:type="spellEnd"/>
      <w:r w:rsidR="00ED0405">
        <w:rPr>
          <w:rFonts w:ascii="Palatino Linotype" w:eastAsia="Calibri" w:hAnsi="Palatino Linotype" w:cs="Tahoma"/>
          <w:bCs/>
          <w:iCs/>
          <w:lang w:eastAsia="es-ES_tradnl"/>
        </w:rPr>
        <w:t xml:space="preserve"> ni identificados a los elementos</w:t>
      </w:r>
      <w:r w:rsidRPr="00393CA3">
        <w:rPr>
          <w:rFonts w:ascii="Palatino Linotype" w:eastAsia="Calibri" w:hAnsi="Palatino Linotype" w:cs="Tahoma"/>
          <w:bCs/>
          <w:iCs/>
          <w:lang w:eastAsia="es-ES_tradnl"/>
        </w:rPr>
        <w:t xml:space="preserve">; por lo que, </w:t>
      </w:r>
      <w:r w:rsidRPr="00393CA3">
        <w:rPr>
          <w:rFonts w:ascii="Palatino Linotype" w:eastAsia="Calibri" w:hAnsi="Palatino Linotype" w:cs="Tahoma"/>
          <w:b/>
          <w:bCs/>
          <w:iCs/>
          <w:lang w:eastAsia="es-ES_tradnl"/>
        </w:rPr>
        <w:t>resulta inaplicable para el presente asunto</w:t>
      </w:r>
      <w:r w:rsidR="00ED0405">
        <w:rPr>
          <w:rFonts w:ascii="Palatino Linotype" w:eastAsia="Calibri" w:hAnsi="Palatino Linotype" w:cs="Tahoma"/>
          <w:b/>
          <w:bCs/>
          <w:iCs/>
          <w:lang w:eastAsia="es-ES_tradnl"/>
        </w:rPr>
        <w:t xml:space="preserve"> analizar algún supuesto de clasificación</w:t>
      </w:r>
      <w:r w:rsidRPr="00393CA3">
        <w:rPr>
          <w:rFonts w:ascii="Palatino Linotype" w:eastAsia="Calibri" w:hAnsi="Palatino Linotype" w:cs="Tahoma"/>
          <w:b/>
          <w:bCs/>
          <w:iCs/>
          <w:lang w:eastAsia="es-ES_tradnl"/>
        </w:rPr>
        <w:t>.</w:t>
      </w:r>
    </w:p>
    <w:p w:rsidR="00A172CD" w:rsidRPr="00393CA3" w:rsidRDefault="00A172CD" w:rsidP="00CF6DF3">
      <w:pPr>
        <w:spacing w:after="0" w:line="360" w:lineRule="auto"/>
        <w:ind w:right="-93"/>
        <w:jc w:val="both"/>
        <w:rPr>
          <w:rFonts w:ascii="Palatino Linotype" w:eastAsia="Calibri" w:hAnsi="Palatino Linotype" w:cs="Tahoma"/>
          <w:bCs/>
          <w:iCs/>
          <w:lang w:eastAsia="es-ES_tradnl"/>
        </w:rPr>
      </w:pPr>
    </w:p>
    <w:p w:rsidR="00A172CD" w:rsidRPr="00393CA3" w:rsidRDefault="00A172CD" w:rsidP="00CF6DF3">
      <w:pPr>
        <w:spacing w:after="0" w:line="360" w:lineRule="auto"/>
        <w:ind w:right="-93"/>
        <w:jc w:val="both"/>
        <w:rPr>
          <w:rFonts w:ascii="Palatino Linotype" w:eastAsia="Calibri" w:hAnsi="Palatino Linotype" w:cs="Tahoma"/>
          <w:bCs/>
          <w:iCs/>
          <w:lang w:eastAsia="es-ES_tradnl"/>
        </w:rPr>
      </w:pPr>
      <w:r w:rsidRPr="00393CA3">
        <w:rPr>
          <w:rFonts w:ascii="Palatino Linotype" w:eastAsia="Calibri" w:hAnsi="Palatino Linotype" w:cs="Tahoma"/>
          <w:bCs/>
          <w:iCs/>
          <w:lang w:eastAsia="es-ES_tradnl"/>
        </w:rPr>
        <w:t>Lo anterior, se robustece con los artículos 49, fracción II y 132, fracción I</w:t>
      </w:r>
      <w:r w:rsidR="00ED0405">
        <w:rPr>
          <w:rFonts w:ascii="Palatino Linotype" w:eastAsia="Calibri" w:hAnsi="Palatino Linotype" w:cs="Tahoma"/>
          <w:bCs/>
          <w:iCs/>
          <w:lang w:eastAsia="es-ES_tradnl"/>
        </w:rPr>
        <w:t>,</w:t>
      </w:r>
      <w:r w:rsidRPr="00393CA3">
        <w:rPr>
          <w:rFonts w:ascii="Palatino Linotype" w:eastAsia="Calibri" w:hAnsi="Palatino Linotype" w:cs="Tahoma"/>
          <w:bCs/>
          <w:iCs/>
          <w:lang w:eastAsia="es-ES_tradnl"/>
        </w:rPr>
        <w:t xml:space="preserve"> de la Ley de la materia, que establecen que los Comités de Transparencia deberán conformar, modificar o revocar las determinaciones en materia de clasificación de la información; situación que se llevará a cabo, al momento de recibir la solicitud de acceso a la información</w:t>
      </w:r>
      <w:r w:rsidR="00ED0405">
        <w:rPr>
          <w:rFonts w:ascii="Palatino Linotype" w:eastAsia="Calibri" w:hAnsi="Palatino Linotype" w:cs="Tahoma"/>
          <w:bCs/>
          <w:iCs/>
          <w:lang w:eastAsia="es-ES_tradnl"/>
        </w:rPr>
        <w:t xml:space="preserve">, lo que en la especie no aconteció ya que el Sujeto Obligado fue omiso en pronunciarse sobre la capacitación de los servidores </w:t>
      </w:r>
      <w:proofErr w:type="spellStart"/>
      <w:r w:rsidR="00ED0405">
        <w:rPr>
          <w:rFonts w:ascii="Palatino Linotype" w:eastAsia="Calibri" w:hAnsi="Palatino Linotype" w:cs="Tahoma"/>
          <w:bCs/>
          <w:iCs/>
          <w:lang w:eastAsia="es-ES_tradnl"/>
        </w:rPr>
        <w:t>púnlicos</w:t>
      </w:r>
      <w:proofErr w:type="spellEnd"/>
      <w:r w:rsidR="00ED0405">
        <w:rPr>
          <w:rFonts w:ascii="Palatino Linotype" w:eastAsia="Calibri" w:hAnsi="Palatino Linotype" w:cs="Tahoma"/>
          <w:bCs/>
          <w:iCs/>
          <w:lang w:eastAsia="es-ES_tradnl"/>
        </w:rPr>
        <w:t xml:space="preserve"> y las fechas de realización.</w:t>
      </w:r>
    </w:p>
    <w:p w:rsidR="00A172CD" w:rsidRPr="00393CA3" w:rsidRDefault="00A172CD" w:rsidP="00CF6DF3">
      <w:pPr>
        <w:spacing w:after="0" w:line="360" w:lineRule="auto"/>
        <w:ind w:right="-93"/>
        <w:jc w:val="both"/>
        <w:rPr>
          <w:rFonts w:ascii="Palatino Linotype" w:eastAsia="Calibri" w:hAnsi="Palatino Linotype" w:cs="Tahoma"/>
          <w:bCs/>
          <w:iCs/>
          <w:lang w:eastAsia="es-ES_tradnl"/>
        </w:rPr>
      </w:pPr>
    </w:p>
    <w:p w:rsidR="00BB380D" w:rsidRDefault="00A172CD" w:rsidP="00CF6DF3">
      <w:pPr>
        <w:spacing w:after="0" w:line="360" w:lineRule="auto"/>
        <w:ind w:right="-93"/>
        <w:jc w:val="both"/>
        <w:rPr>
          <w:rFonts w:ascii="Palatino Linotype" w:eastAsia="Calibri" w:hAnsi="Palatino Linotype" w:cs="Tahoma"/>
          <w:bCs/>
          <w:iCs/>
          <w:lang w:eastAsia="es-ES_tradnl"/>
        </w:rPr>
      </w:pPr>
      <w:r w:rsidRPr="00393CA3">
        <w:rPr>
          <w:rFonts w:ascii="Palatino Linotype" w:eastAsia="Calibri" w:hAnsi="Palatino Linotype" w:cs="Tahoma"/>
          <w:bCs/>
          <w:iCs/>
          <w:lang w:eastAsia="es-ES_tradnl"/>
        </w:rPr>
        <w:t>Ahora bien, cabe recordar que la pretensión de</w:t>
      </w:r>
      <w:r w:rsidR="00ED0405">
        <w:rPr>
          <w:rFonts w:ascii="Palatino Linotype" w:eastAsia="Calibri" w:hAnsi="Palatino Linotype" w:cs="Tahoma"/>
          <w:bCs/>
          <w:iCs/>
          <w:lang w:eastAsia="es-ES_tradnl"/>
        </w:rPr>
        <w:t>l</w:t>
      </w:r>
      <w:r w:rsidRPr="00393CA3">
        <w:rPr>
          <w:rFonts w:ascii="Palatino Linotype" w:eastAsia="Calibri" w:hAnsi="Palatino Linotype" w:cs="Tahoma"/>
          <w:bCs/>
          <w:iCs/>
          <w:lang w:eastAsia="es-ES_tradnl"/>
        </w:rPr>
        <w:t xml:space="preserve"> ahora recurrente es </w:t>
      </w:r>
      <w:r w:rsidR="005E688D">
        <w:rPr>
          <w:rFonts w:ascii="Palatino Linotype" w:eastAsia="Calibri" w:hAnsi="Palatino Linotype" w:cs="Tahoma"/>
          <w:bCs/>
          <w:iCs/>
          <w:lang w:eastAsia="es-ES_tradnl"/>
        </w:rPr>
        <w:t>saber cómo se brindó la capacitación y su fecha de realización</w:t>
      </w:r>
      <w:r w:rsidRPr="00393CA3">
        <w:rPr>
          <w:rFonts w:ascii="Palatino Linotype" w:eastAsia="Calibri" w:hAnsi="Palatino Linotype" w:cs="Tahoma"/>
          <w:bCs/>
          <w:iCs/>
          <w:lang w:eastAsia="es-ES_tradnl"/>
        </w:rPr>
        <w:t>, mismas que darían cuenta de la información solicitada.</w:t>
      </w:r>
      <w:r w:rsidR="00ED0405">
        <w:rPr>
          <w:rFonts w:ascii="Palatino Linotype" w:eastAsia="Calibri" w:hAnsi="Palatino Linotype" w:cs="Tahoma"/>
          <w:bCs/>
          <w:iCs/>
          <w:lang w:eastAsia="es-ES_tradnl"/>
        </w:rPr>
        <w:t xml:space="preserve"> </w:t>
      </w:r>
    </w:p>
    <w:p w:rsidR="00BB380D" w:rsidRPr="00994D5A" w:rsidRDefault="00ED0405" w:rsidP="00994D5A">
      <w:pPr>
        <w:autoSpaceDE w:val="0"/>
        <w:autoSpaceDN w:val="0"/>
        <w:adjustRightInd w:val="0"/>
        <w:spacing w:after="0" w:line="360" w:lineRule="auto"/>
        <w:jc w:val="both"/>
        <w:rPr>
          <w:rFonts w:ascii="Palatino Linotype" w:hAnsi="Palatino Linotype" w:cs="Arial"/>
        </w:rPr>
      </w:pPr>
      <w:r>
        <w:rPr>
          <w:rFonts w:ascii="Palatino Linotype" w:hAnsi="Palatino Linotype" w:cs="Arial"/>
        </w:rPr>
        <w:lastRenderedPageBreak/>
        <w:t xml:space="preserve">Al respecto, conviene señalar que </w:t>
      </w:r>
      <w:r w:rsidR="00BB380D" w:rsidRPr="00994D5A">
        <w:rPr>
          <w:rFonts w:ascii="Palatino Linotype" w:hAnsi="Palatino Linotype" w:cs="Arial"/>
        </w:rPr>
        <w:t xml:space="preserve">los derechos humanos de las mujeres son uno de los temas primordiales para el Gobierno mexicano, por lo cual se han establecido parámetros internacionales para su promoción y respeto, </w:t>
      </w:r>
      <w:r>
        <w:rPr>
          <w:rFonts w:ascii="Palatino Linotype" w:hAnsi="Palatino Linotype" w:cs="Arial"/>
        </w:rPr>
        <w:t>como</w:t>
      </w:r>
      <w:r w:rsidR="00447578">
        <w:rPr>
          <w:rFonts w:ascii="Palatino Linotype" w:hAnsi="Palatino Linotype" w:cs="Arial"/>
        </w:rPr>
        <w:t xml:space="preserve"> en</w:t>
      </w:r>
      <w:r w:rsidR="00BB380D" w:rsidRPr="00994D5A">
        <w:rPr>
          <w:rFonts w:ascii="Palatino Linotype" w:hAnsi="Palatino Linotype" w:cs="Arial"/>
        </w:rPr>
        <w:t xml:space="preserve"> la Convención Interamericana para Prevenir, Sancionar y Erradicar la Violencia contra la Mujer "Convención de Belém do Pará" y la Convención sobre la Eliminación de todas las formas de Discriminación contra la Mujer “CEDAW”</w:t>
      </w:r>
      <w:r w:rsidR="00447578">
        <w:rPr>
          <w:rFonts w:ascii="Palatino Linotype" w:hAnsi="Palatino Linotype" w:cs="Arial"/>
        </w:rPr>
        <w:t>,</w:t>
      </w:r>
      <w:r w:rsidR="00BB380D" w:rsidRPr="00994D5A">
        <w:rPr>
          <w:rFonts w:ascii="Palatino Linotype" w:hAnsi="Palatino Linotype" w:cs="Arial"/>
        </w:rPr>
        <w:t xml:space="preserve"> que nuestro país ha firmado y ratificado, </w:t>
      </w:r>
      <w:r w:rsidR="00447578">
        <w:rPr>
          <w:rFonts w:ascii="Palatino Linotype" w:hAnsi="Palatino Linotype" w:cs="Arial"/>
        </w:rPr>
        <w:t>en la que se</w:t>
      </w:r>
      <w:r w:rsidR="00BB380D" w:rsidRPr="00994D5A">
        <w:rPr>
          <w:rFonts w:ascii="Palatino Linotype" w:hAnsi="Palatino Linotype" w:cs="Arial"/>
        </w:rPr>
        <w:t xml:space="preserve"> obliga a los Gobiernos Federal, Estatales y </w:t>
      </w:r>
      <w:r w:rsidR="00BB380D" w:rsidRPr="00994D5A">
        <w:rPr>
          <w:rFonts w:ascii="Palatino Linotype" w:hAnsi="Palatino Linotype" w:cs="Arial"/>
          <w:b/>
        </w:rPr>
        <w:t>Municipales</w:t>
      </w:r>
      <w:r w:rsidR="00BB380D" w:rsidRPr="00994D5A">
        <w:rPr>
          <w:rFonts w:ascii="Palatino Linotype" w:hAnsi="Palatino Linotype" w:cs="Arial"/>
        </w:rPr>
        <w:t xml:space="preserve"> a ejecutar las medidas pertinentes para salvaguardar dichos derechos y ejecutar una política encaminada a eliminar la discriminación y la violencia contra la mujer. </w:t>
      </w:r>
    </w:p>
    <w:p w:rsidR="00BB380D" w:rsidRPr="00994D5A" w:rsidRDefault="00BB380D" w:rsidP="00994D5A">
      <w:pPr>
        <w:autoSpaceDE w:val="0"/>
        <w:autoSpaceDN w:val="0"/>
        <w:adjustRightInd w:val="0"/>
        <w:spacing w:after="0" w:line="360" w:lineRule="auto"/>
        <w:jc w:val="both"/>
        <w:rPr>
          <w:rFonts w:ascii="Palatino Linotype" w:hAnsi="Palatino Linotype" w:cs="Arial"/>
        </w:rPr>
      </w:pPr>
    </w:p>
    <w:p w:rsidR="00BB380D" w:rsidRPr="00994D5A" w:rsidRDefault="00677C99" w:rsidP="00994D5A">
      <w:pPr>
        <w:autoSpaceDE w:val="0"/>
        <w:autoSpaceDN w:val="0"/>
        <w:adjustRightInd w:val="0"/>
        <w:spacing w:after="0" w:line="360" w:lineRule="auto"/>
        <w:jc w:val="both"/>
        <w:rPr>
          <w:rFonts w:ascii="Palatino Linotype" w:hAnsi="Palatino Linotype" w:cs="Arial"/>
        </w:rPr>
      </w:pPr>
      <w:r w:rsidRPr="00994D5A">
        <w:rPr>
          <w:rFonts w:ascii="Palatino Linotype" w:hAnsi="Palatino Linotype" w:cs="Arial"/>
        </w:rPr>
        <w:t>También</w:t>
      </w:r>
      <w:r w:rsidR="00BB380D" w:rsidRPr="00994D5A">
        <w:rPr>
          <w:rFonts w:ascii="Palatino Linotype" w:hAnsi="Palatino Linotype" w:cs="Arial"/>
        </w:rPr>
        <w:t xml:space="preserve"> es importante referirnos al artículo 1º de la Constitución Política de los Estados Unidos Mexicanos, donde se establece la obligación que tienen las autoridades en sus diferentes órdenes de gobierno, de promover, respetar, proteger y garantizar los derechos humanos, de conformidad con los principios de universalidad, interdependencia, indivisibilidad y progresividad.</w:t>
      </w:r>
    </w:p>
    <w:p w:rsidR="00BB380D" w:rsidRPr="00994D5A" w:rsidRDefault="00BB380D" w:rsidP="00994D5A">
      <w:pPr>
        <w:autoSpaceDE w:val="0"/>
        <w:autoSpaceDN w:val="0"/>
        <w:adjustRightInd w:val="0"/>
        <w:spacing w:after="0" w:line="360" w:lineRule="auto"/>
        <w:jc w:val="both"/>
        <w:rPr>
          <w:rFonts w:ascii="Palatino Linotype" w:hAnsi="Palatino Linotype" w:cs="Arial"/>
        </w:rPr>
      </w:pPr>
    </w:p>
    <w:p w:rsidR="00BB380D" w:rsidRPr="00994D5A" w:rsidRDefault="00BB380D" w:rsidP="00994D5A">
      <w:pPr>
        <w:autoSpaceDE w:val="0"/>
        <w:autoSpaceDN w:val="0"/>
        <w:adjustRightInd w:val="0"/>
        <w:spacing w:after="0" w:line="360" w:lineRule="auto"/>
        <w:jc w:val="both"/>
        <w:rPr>
          <w:rFonts w:ascii="Palatino Linotype" w:hAnsi="Palatino Linotype" w:cs="Arial"/>
        </w:rPr>
      </w:pPr>
      <w:r w:rsidRPr="00994D5A">
        <w:rPr>
          <w:rFonts w:ascii="Palatino Linotype" w:hAnsi="Palatino Linotype" w:cs="Arial"/>
        </w:rPr>
        <w:t xml:space="preserve">Por lo anterior, el Gobierno del Estado de México, el 20 de noviembre de 2008, publicó en el Periódico Oficial "Gaceta del Gobierno”, la Ley de Acceso de las Mujeres a una Vida Libre de Violencia del Estado de México, misma que establece, la necesidad de ejecutar mecanismos de coordinación entre las autoridades estatales y municipales para garantizar la protección institucional especializada de las mujeres víctimas de violencia de género, así como de sus hijas e hijos. </w:t>
      </w:r>
    </w:p>
    <w:p w:rsidR="00BB380D" w:rsidRPr="00994D5A" w:rsidRDefault="00BB380D" w:rsidP="00994D5A">
      <w:pPr>
        <w:autoSpaceDE w:val="0"/>
        <w:autoSpaceDN w:val="0"/>
        <w:adjustRightInd w:val="0"/>
        <w:spacing w:after="0" w:line="360" w:lineRule="auto"/>
        <w:jc w:val="both"/>
        <w:rPr>
          <w:rFonts w:ascii="Palatino Linotype" w:hAnsi="Palatino Linotype" w:cs="Arial"/>
        </w:rPr>
      </w:pPr>
    </w:p>
    <w:p w:rsidR="00BB380D" w:rsidRPr="00994D5A" w:rsidRDefault="00891C2D" w:rsidP="00994D5A">
      <w:pPr>
        <w:autoSpaceDE w:val="0"/>
        <w:autoSpaceDN w:val="0"/>
        <w:adjustRightInd w:val="0"/>
        <w:spacing w:after="0" w:line="360" w:lineRule="auto"/>
        <w:jc w:val="both"/>
        <w:rPr>
          <w:rFonts w:ascii="Palatino Linotype" w:hAnsi="Palatino Linotype" w:cs="Arial"/>
        </w:rPr>
      </w:pPr>
      <w:r>
        <w:rPr>
          <w:rFonts w:ascii="Palatino Linotype" w:hAnsi="Palatino Linotype" w:cs="Arial"/>
        </w:rPr>
        <w:t>Así,</w:t>
      </w:r>
      <w:r w:rsidR="00BB380D" w:rsidRPr="00994D5A">
        <w:rPr>
          <w:rFonts w:ascii="Palatino Linotype" w:hAnsi="Palatino Linotype" w:cs="Arial"/>
        </w:rPr>
        <w:t xml:space="preserve"> la Fiscalía General de Justicia del Estado de México y la Secretaria de Seguridad del Estado de México, han diseñado un instrumento en el que se establecen lineamientos y procedimientos unificados que normen el profesional actuar policial, a fin de atender de manera eficaz, eficiente y con la debida diligencia a las mujeres víctimas de delitos, </w:t>
      </w:r>
      <w:r w:rsidR="00BB380D" w:rsidRPr="00994D5A">
        <w:rPr>
          <w:rFonts w:ascii="Palatino Linotype" w:hAnsi="Palatino Linotype" w:cs="Arial"/>
        </w:rPr>
        <w:lastRenderedPageBreak/>
        <w:t>garantizando en todo momento sus derechos humanos y combatir todo acto de violencia de género contra las mujeres.</w:t>
      </w:r>
    </w:p>
    <w:p w:rsidR="00BB380D" w:rsidRPr="00994D5A" w:rsidRDefault="00BB380D" w:rsidP="00994D5A">
      <w:pPr>
        <w:autoSpaceDE w:val="0"/>
        <w:autoSpaceDN w:val="0"/>
        <w:adjustRightInd w:val="0"/>
        <w:spacing w:after="0" w:line="360" w:lineRule="auto"/>
        <w:jc w:val="both"/>
        <w:rPr>
          <w:rFonts w:ascii="Palatino Linotype" w:hAnsi="Palatino Linotype" w:cs="Arial"/>
        </w:rPr>
      </w:pPr>
    </w:p>
    <w:p w:rsidR="008B7DCD" w:rsidRDefault="008B7DCD" w:rsidP="00994D5A">
      <w:pPr>
        <w:autoSpaceDE w:val="0"/>
        <w:autoSpaceDN w:val="0"/>
        <w:adjustRightInd w:val="0"/>
        <w:spacing w:after="0" w:line="360" w:lineRule="auto"/>
        <w:jc w:val="both"/>
        <w:rPr>
          <w:rFonts w:ascii="Palatino Linotype" w:hAnsi="Palatino Linotype"/>
        </w:rPr>
      </w:pPr>
      <w:r w:rsidRPr="00994D5A">
        <w:rPr>
          <w:rFonts w:ascii="Palatino Linotype" w:hAnsi="Palatino Linotype" w:cs="Arial"/>
        </w:rPr>
        <w:t xml:space="preserve">Se desprende de lo anterior, que en fecha del </w:t>
      </w:r>
      <w:r w:rsidR="00677C99" w:rsidRPr="00994D5A">
        <w:rPr>
          <w:rFonts w:ascii="Palatino Linotype" w:hAnsi="Palatino Linotype" w:cs="Arial"/>
        </w:rPr>
        <w:t>veintitrés</w:t>
      </w:r>
      <w:r w:rsidRPr="00994D5A">
        <w:rPr>
          <w:rFonts w:ascii="Palatino Linotype" w:hAnsi="Palatino Linotype" w:cs="Arial"/>
        </w:rPr>
        <w:t xml:space="preserve"> de noviembre de </w:t>
      </w:r>
      <w:r w:rsidR="00891C2D">
        <w:rPr>
          <w:rFonts w:ascii="Palatino Linotype" w:hAnsi="Palatino Linotype" w:cs="Arial"/>
        </w:rPr>
        <w:t>dos mil quince,</w:t>
      </w:r>
      <w:r w:rsidRPr="00994D5A">
        <w:rPr>
          <w:rFonts w:ascii="Palatino Linotype" w:hAnsi="Palatino Linotype" w:cs="Arial"/>
        </w:rPr>
        <w:t xml:space="preserve"> se </w:t>
      </w:r>
      <w:r w:rsidR="00677C99" w:rsidRPr="00994D5A">
        <w:rPr>
          <w:rFonts w:ascii="Palatino Linotype" w:hAnsi="Palatino Linotype" w:cs="Arial"/>
        </w:rPr>
        <w:t>publicó</w:t>
      </w:r>
      <w:r w:rsidRPr="00994D5A">
        <w:rPr>
          <w:rFonts w:ascii="Palatino Linotype" w:hAnsi="Palatino Linotype" w:cs="Arial"/>
        </w:rPr>
        <w:t xml:space="preserve"> en la </w:t>
      </w:r>
      <w:r w:rsidR="00891C2D">
        <w:rPr>
          <w:rFonts w:ascii="Palatino Linotype" w:hAnsi="Palatino Linotype" w:cs="Arial"/>
        </w:rPr>
        <w:t>“G</w:t>
      </w:r>
      <w:r w:rsidR="00677C99" w:rsidRPr="00994D5A">
        <w:rPr>
          <w:rFonts w:ascii="Palatino Linotype" w:hAnsi="Palatino Linotype" w:cs="Arial"/>
        </w:rPr>
        <w:t xml:space="preserve">aceta  del </w:t>
      </w:r>
      <w:r w:rsidR="00891C2D">
        <w:rPr>
          <w:rFonts w:ascii="Palatino Linotype" w:hAnsi="Palatino Linotype" w:cs="Arial"/>
        </w:rPr>
        <w:t>G</w:t>
      </w:r>
      <w:r w:rsidR="00677C99" w:rsidRPr="00994D5A">
        <w:rPr>
          <w:rFonts w:ascii="Palatino Linotype" w:hAnsi="Palatino Linotype" w:cs="Arial"/>
        </w:rPr>
        <w:t>obierno</w:t>
      </w:r>
      <w:r w:rsidR="00891C2D">
        <w:rPr>
          <w:rFonts w:ascii="Palatino Linotype" w:hAnsi="Palatino Linotype" w:cs="Arial"/>
        </w:rPr>
        <w:t>”</w:t>
      </w:r>
      <w:r w:rsidRPr="00994D5A">
        <w:rPr>
          <w:rFonts w:ascii="Palatino Linotype" w:hAnsi="Palatino Linotype" w:cs="Arial"/>
        </w:rPr>
        <w:t xml:space="preserve"> el </w:t>
      </w:r>
      <w:r w:rsidR="00677C99" w:rsidRPr="00994D5A">
        <w:rPr>
          <w:rFonts w:ascii="Palatino Linotype" w:hAnsi="Palatino Linotype" w:cs="Arial"/>
        </w:rPr>
        <w:t>“</w:t>
      </w:r>
      <w:r w:rsidRPr="00994D5A">
        <w:rPr>
          <w:rFonts w:ascii="Palatino Linotype" w:hAnsi="Palatino Linotype"/>
          <w:b/>
        </w:rPr>
        <w:t>ACUERDO POR EL QUE SE AUTORIZA EL PROTOCOLO DE ACTUACIÓN POLICIAL CON PERSPECTIVA DE GÉNERO PARA CASOS DE VIOLENCIA CONTRA LAS MUJERES DEL ESTADO DE MÉXICO</w:t>
      </w:r>
      <w:r w:rsidR="00677C99" w:rsidRPr="00994D5A">
        <w:rPr>
          <w:rFonts w:ascii="Palatino Linotype" w:hAnsi="Palatino Linotype"/>
        </w:rPr>
        <w:t>”</w:t>
      </w:r>
      <w:r w:rsidRPr="00994D5A">
        <w:rPr>
          <w:rFonts w:ascii="Palatino Linotype" w:hAnsi="Palatino Linotype"/>
        </w:rPr>
        <w:t>.</w:t>
      </w:r>
    </w:p>
    <w:p w:rsidR="00891C2D" w:rsidRDefault="00891C2D" w:rsidP="00994D5A">
      <w:pPr>
        <w:autoSpaceDE w:val="0"/>
        <w:autoSpaceDN w:val="0"/>
        <w:adjustRightInd w:val="0"/>
        <w:spacing w:after="0" w:line="360" w:lineRule="auto"/>
        <w:jc w:val="both"/>
        <w:rPr>
          <w:rFonts w:ascii="Palatino Linotype" w:hAnsi="Palatino Linotype" w:cs="Arial"/>
        </w:rPr>
      </w:pPr>
    </w:p>
    <w:p w:rsidR="008B7DCD" w:rsidRPr="00896914" w:rsidRDefault="00891C2D" w:rsidP="00994D5A">
      <w:pPr>
        <w:autoSpaceDE w:val="0"/>
        <w:autoSpaceDN w:val="0"/>
        <w:adjustRightInd w:val="0"/>
        <w:spacing w:after="0" w:line="360" w:lineRule="auto"/>
        <w:jc w:val="both"/>
        <w:rPr>
          <w:rFonts w:ascii="Palatino Linotype" w:hAnsi="Palatino Linotype" w:cs="Arial"/>
        </w:rPr>
      </w:pPr>
      <w:r>
        <w:rPr>
          <w:rFonts w:ascii="Palatino Linotype" w:hAnsi="Palatino Linotype" w:cs="Arial"/>
        </w:rPr>
        <w:t xml:space="preserve">Dentro de su apartado de Justificación, el Protocolo de referencia establece que en cuanto a su implementación </w:t>
      </w:r>
      <w:r>
        <w:rPr>
          <w:rFonts w:ascii="Palatino Linotype" w:hAnsi="Palatino Linotype" w:cs="Arial"/>
          <w:i/>
        </w:rPr>
        <w:t xml:space="preserve">cuenta con instituciones de seguridad pública comprometidas con la política de generar acciones afirmativas para el </w:t>
      </w:r>
      <w:proofErr w:type="spellStart"/>
      <w:r>
        <w:rPr>
          <w:rFonts w:ascii="Palatino Linotype" w:hAnsi="Palatino Linotype" w:cs="Arial"/>
          <w:i/>
        </w:rPr>
        <w:t>respecto</w:t>
      </w:r>
      <w:proofErr w:type="spellEnd"/>
      <w:r>
        <w:rPr>
          <w:rFonts w:ascii="Palatino Linotype" w:hAnsi="Palatino Linotype" w:cs="Arial"/>
          <w:i/>
        </w:rPr>
        <w:t xml:space="preserve"> irrestricto a los Derechos Humanos, las cuales consideran necesario establecer instrumentos que permitan </w:t>
      </w:r>
      <w:proofErr w:type="spellStart"/>
      <w:r>
        <w:rPr>
          <w:rFonts w:ascii="Palatino Linotype" w:hAnsi="Palatino Linotype" w:cs="Arial"/>
          <w:i/>
        </w:rPr>
        <w:t>sesibilizar</w:t>
      </w:r>
      <w:proofErr w:type="spellEnd"/>
      <w:r>
        <w:rPr>
          <w:rFonts w:ascii="Palatino Linotype" w:hAnsi="Palatino Linotype" w:cs="Arial"/>
          <w:i/>
        </w:rPr>
        <w:t xml:space="preserve"> y </w:t>
      </w:r>
      <w:r w:rsidRPr="00891C2D">
        <w:rPr>
          <w:rFonts w:ascii="Palatino Linotype" w:hAnsi="Palatino Linotype" w:cs="Arial"/>
          <w:b/>
          <w:i/>
        </w:rPr>
        <w:t>capacitar técnica y metodológicamente</w:t>
      </w:r>
      <w:r>
        <w:rPr>
          <w:rFonts w:ascii="Palatino Linotype" w:hAnsi="Palatino Linotype" w:cs="Arial"/>
          <w:b/>
          <w:i/>
        </w:rPr>
        <w:t xml:space="preserve"> a quienes tienen en sus manos la seguridad pública</w:t>
      </w:r>
      <w:r w:rsidR="00896914">
        <w:rPr>
          <w:rFonts w:ascii="Palatino Linotype" w:hAnsi="Palatino Linotype" w:cs="Arial"/>
          <w:b/>
          <w:i/>
        </w:rPr>
        <w:t xml:space="preserve">, </w:t>
      </w:r>
      <w:r w:rsidR="008B7DCD" w:rsidRPr="00896914">
        <w:rPr>
          <w:rFonts w:ascii="Palatino Linotype" w:hAnsi="Palatino Linotype" w:cs="Arial"/>
          <w:i/>
        </w:rPr>
        <w:t>por el deber de actuar con profesionalismo ante la violencia de género y neutralizar los factores de riesgo que ponen en peligro a la sociedad y a las mujeres particularmente, adoptando las medidas necesarias para prevenir, sancionar y erradicar la violencia contra la mujer, entendiéndose a éstas como cualquier acción o conducta, basada en su género, que cause muerte, daño o sufrimiento físico, sexual o psicológico, tanto en el ámbito público como en el privado.</w:t>
      </w:r>
      <w:r w:rsidR="00896914">
        <w:rPr>
          <w:rFonts w:ascii="Palatino Linotype" w:hAnsi="Palatino Linotype" w:cs="Arial"/>
          <w:i/>
        </w:rPr>
        <w:t xml:space="preserve"> </w:t>
      </w:r>
      <w:r w:rsidR="00896914">
        <w:rPr>
          <w:rFonts w:ascii="Palatino Linotype" w:hAnsi="Palatino Linotype" w:cs="Arial"/>
        </w:rPr>
        <w:t>(Énfasis añadido).</w:t>
      </w:r>
    </w:p>
    <w:p w:rsidR="008B7DCD" w:rsidRPr="00994D5A" w:rsidRDefault="008B7DCD" w:rsidP="00994D5A">
      <w:pPr>
        <w:autoSpaceDE w:val="0"/>
        <w:autoSpaceDN w:val="0"/>
        <w:adjustRightInd w:val="0"/>
        <w:spacing w:after="0" w:line="360" w:lineRule="auto"/>
        <w:jc w:val="both"/>
        <w:rPr>
          <w:rFonts w:ascii="Palatino Linotype" w:hAnsi="Palatino Linotype"/>
        </w:rPr>
      </w:pPr>
    </w:p>
    <w:p w:rsidR="008B7DCD" w:rsidRPr="00994D5A" w:rsidRDefault="00787282" w:rsidP="00994D5A">
      <w:pPr>
        <w:autoSpaceDE w:val="0"/>
        <w:autoSpaceDN w:val="0"/>
        <w:adjustRightInd w:val="0"/>
        <w:spacing w:after="0" w:line="360" w:lineRule="auto"/>
        <w:jc w:val="both"/>
        <w:rPr>
          <w:rFonts w:ascii="Palatino Linotype" w:hAnsi="Palatino Linotype" w:cs="Arial"/>
        </w:rPr>
      </w:pPr>
      <w:r>
        <w:rPr>
          <w:rFonts w:ascii="Palatino Linotype" w:hAnsi="Palatino Linotype"/>
        </w:rPr>
        <w:t>En este sentido,</w:t>
      </w:r>
      <w:r w:rsidR="008B7DCD" w:rsidRPr="00994D5A">
        <w:rPr>
          <w:rFonts w:ascii="Palatino Linotype" w:hAnsi="Palatino Linotype"/>
        </w:rPr>
        <w:t xml:space="preserve">  los artículos 16, Apartado A, fracci</w:t>
      </w:r>
      <w:r>
        <w:rPr>
          <w:rFonts w:ascii="Palatino Linotype" w:hAnsi="Palatino Linotype"/>
        </w:rPr>
        <w:t>ones</w:t>
      </w:r>
      <w:r w:rsidR="008B7DCD" w:rsidRPr="00994D5A">
        <w:rPr>
          <w:rFonts w:ascii="Palatino Linotype" w:hAnsi="Palatino Linotype"/>
        </w:rPr>
        <w:t xml:space="preserve"> VI</w:t>
      </w:r>
      <w:r>
        <w:rPr>
          <w:rFonts w:ascii="Palatino Linotype" w:hAnsi="Palatino Linotype"/>
        </w:rPr>
        <w:t xml:space="preserve"> y</w:t>
      </w:r>
      <w:r w:rsidR="008B7DCD" w:rsidRPr="00994D5A">
        <w:rPr>
          <w:rFonts w:ascii="Palatino Linotype" w:hAnsi="Palatino Linotype"/>
        </w:rPr>
        <w:t xml:space="preserve"> XXIX y 139 de la Ley de Seguridad del Estado de México,</w:t>
      </w:r>
      <w:r w:rsidR="007E2EB2" w:rsidRPr="00994D5A">
        <w:rPr>
          <w:rFonts w:ascii="Palatino Linotype" w:hAnsi="Palatino Linotype"/>
        </w:rPr>
        <w:t xml:space="preserve"> </w:t>
      </w:r>
      <w:r>
        <w:rPr>
          <w:rFonts w:ascii="Palatino Linotype" w:hAnsi="Palatino Linotype"/>
        </w:rPr>
        <w:t>refieren</w:t>
      </w:r>
      <w:r w:rsidR="007E2EB2" w:rsidRPr="00994D5A">
        <w:rPr>
          <w:rFonts w:ascii="Palatino Linotype" w:hAnsi="Palatino Linotype"/>
        </w:rPr>
        <w:t xml:space="preserve"> que </w:t>
      </w:r>
      <w:r w:rsidR="008B7DCD" w:rsidRPr="00994D5A">
        <w:rPr>
          <w:rFonts w:ascii="Palatino Linotype" w:hAnsi="Palatino Linotype"/>
        </w:rPr>
        <w:t xml:space="preserve">corresponde a la </w:t>
      </w:r>
      <w:r w:rsidR="007E2EB2" w:rsidRPr="00994D5A">
        <w:rPr>
          <w:rFonts w:ascii="Palatino Linotype" w:hAnsi="Palatino Linotype"/>
        </w:rPr>
        <w:t>Fiscalía</w:t>
      </w:r>
      <w:r w:rsidR="008B7DCD" w:rsidRPr="00994D5A">
        <w:rPr>
          <w:rFonts w:ascii="Palatino Linotype" w:hAnsi="Palatino Linotype"/>
        </w:rPr>
        <w:t xml:space="preserve"> General de Justicia y al Secretario </w:t>
      </w:r>
      <w:r>
        <w:rPr>
          <w:rFonts w:ascii="Palatino Linotype" w:hAnsi="Palatino Linotype"/>
        </w:rPr>
        <w:t xml:space="preserve">de </w:t>
      </w:r>
      <w:r w:rsidR="008B7DCD" w:rsidRPr="00994D5A">
        <w:rPr>
          <w:rFonts w:ascii="Palatino Linotype" w:hAnsi="Palatino Linotype"/>
        </w:rPr>
        <w:t xml:space="preserve">Seguridad </w:t>
      </w:r>
      <w:r>
        <w:rPr>
          <w:rFonts w:ascii="Palatino Linotype" w:hAnsi="Palatino Linotype"/>
        </w:rPr>
        <w:t>i</w:t>
      </w:r>
      <w:r w:rsidR="008B7DCD" w:rsidRPr="00994D5A">
        <w:rPr>
          <w:rFonts w:ascii="Palatino Linotype" w:hAnsi="Palatino Linotype"/>
        </w:rPr>
        <w:t xml:space="preserve">mplementar de manera conjunta esquemas de investigación preventiva, a través de protocolos de actuación de las Instituciones Policiales para la debida investigación y persecución de los delitos, </w:t>
      </w:r>
      <w:r>
        <w:rPr>
          <w:rFonts w:ascii="Palatino Linotype" w:hAnsi="Palatino Linotype"/>
        </w:rPr>
        <w:t>los cuales</w:t>
      </w:r>
      <w:r w:rsidR="008B7DCD" w:rsidRPr="00994D5A">
        <w:rPr>
          <w:rFonts w:ascii="Palatino Linotype" w:hAnsi="Palatino Linotype"/>
        </w:rPr>
        <w:t xml:space="preserve"> serán de observancia obligatoria para las </w:t>
      </w:r>
      <w:r>
        <w:rPr>
          <w:rFonts w:ascii="Palatino Linotype" w:hAnsi="Palatino Linotype"/>
        </w:rPr>
        <w:t>i</w:t>
      </w:r>
      <w:r w:rsidR="008B7DCD" w:rsidRPr="00994D5A">
        <w:rPr>
          <w:rFonts w:ascii="Palatino Linotype" w:hAnsi="Palatino Linotype"/>
        </w:rPr>
        <w:t xml:space="preserve">nstituciones </w:t>
      </w:r>
      <w:r>
        <w:rPr>
          <w:rFonts w:ascii="Palatino Linotype" w:hAnsi="Palatino Linotype"/>
        </w:rPr>
        <w:t>p</w:t>
      </w:r>
      <w:r w:rsidR="008B7DCD" w:rsidRPr="00994D5A">
        <w:rPr>
          <w:rFonts w:ascii="Palatino Linotype" w:hAnsi="Palatino Linotype"/>
        </w:rPr>
        <w:t xml:space="preserve">oliciales de los </w:t>
      </w:r>
      <w:r>
        <w:rPr>
          <w:rFonts w:ascii="Palatino Linotype" w:hAnsi="Palatino Linotype"/>
        </w:rPr>
        <w:t>m</w:t>
      </w:r>
      <w:r w:rsidR="008B7DCD" w:rsidRPr="00994D5A">
        <w:rPr>
          <w:rFonts w:ascii="Palatino Linotype" w:hAnsi="Palatino Linotype"/>
        </w:rPr>
        <w:t>unicipios una vez que sean aprobados por el Consejo Estatal de Seguridad Pública</w:t>
      </w:r>
      <w:r>
        <w:rPr>
          <w:rFonts w:ascii="Palatino Linotype" w:hAnsi="Palatino Linotype"/>
        </w:rPr>
        <w:t>.</w:t>
      </w:r>
    </w:p>
    <w:p w:rsidR="00BB380D" w:rsidRPr="00994D5A" w:rsidRDefault="00BB380D" w:rsidP="00994D5A">
      <w:pPr>
        <w:autoSpaceDE w:val="0"/>
        <w:autoSpaceDN w:val="0"/>
        <w:adjustRightInd w:val="0"/>
        <w:spacing w:after="0" w:line="360" w:lineRule="auto"/>
        <w:jc w:val="both"/>
        <w:rPr>
          <w:rFonts w:ascii="Palatino Linotype" w:hAnsi="Palatino Linotype" w:cs="Arial"/>
        </w:rPr>
      </w:pPr>
    </w:p>
    <w:p w:rsidR="00BB380D" w:rsidRPr="00787282" w:rsidRDefault="00BB380D" w:rsidP="00787282">
      <w:pPr>
        <w:autoSpaceDE w:val="0"/>
        <w:autoSpaceDN w:val="0"/>
        <w:adjustRightInd w:val="0"/>
        <w:spacing w:after="0" w:line="360" w:lineRule="auto"/>
        <w:ind w:left="567" w:right="567"/>
        <w:jc w:val="both"/>
        <w:rPr>
          <w:rFonts w:ascii="Palatino Linotype" w:eastAsia="Calibri" w:hAnsi="Palatino Linotype" w:cs="Tahoma"/>
          <w:bCs/>
          <w:iCs/>
          <w:sz w:val="20"/>
          <w:szCs w:val="20"/>
          <w:lang w:eastAsia="es-ES_tradnl"/>
        </w:rPr>
      </w:pPr>
      <w:r w:rsidRPr="00787282">
        <w:rPr>
          <w:rFonts w:ascii="Palatino Linotype" w:hAnsi="Palatino Linotype"/>
          <w:sz w:val="20"/>
          <w:szCs w:val="20"/>
        </w:rPr>
        <w:lastRenderedPageBreak/>
        <w:t>Artículo 139. La o el Titular de la Secretaría establecerá los protocolos de actuación de las Instituciones Policiales para la debida investigación y el auxilio en la persecución de los delitos. Estos protocolos serán de observancia obligatoria para las Instituciones Policiales de los municipios una vez que sean aprobados por el Consejo Estatal.</w:t>
      </w:r>
    </w:p>
    <w:p w:rsidR="00BB380D" w:rsidRPr="00994D5A" w:rsidRDefault="00BB380D" w:rsidP="00994D5A">
      <w:pPr>
        <w:spacing w:after="0" w:line="360" w:lineRule="auto"/>
        <w:ind w:right="-93"/>
        <w:jc w:val="both"/>
        <w:rPr>
          <w:rFonts w:ascii="Palatino Linotype" w:eastAsia="Calibri" w:hAnsi="Palatino Linotype" w:cs="Tahoma"/>
          <w:bCs/>
          <w:iCs/>
          <w:lang w:eastAsia="es-ES_tradnl"/>
        </w:rPr>
      </w:pPr>
    </w:p>
    <w:p w:rsidR="00677C99" w:rsidRPr="00994D5A" w:rsidRDefault="00787282" w:rsidP="00994D5A">
      <w:pPr>
        <w:pStyle w:val="Default"/>
        <w:spacing w:line="360" w:lineRule="auto"/>
        <w:jc w:val="both"/>
        <w:rPr>
          <w:rFonts w:ascii="Palatino Linotype" w:hAnsi="Palatino Linotype"/>
          <w:bCs/>
          <w:sz w:val="22"/>
          <w:szCs w:val="22"/>
        </w:rPr>
      </w:pPr>
      <w:r>
        <w:rPr>
          <w:rFonts w:ascii="Palatino Linotype" w:hAnsi="Palatino Linotype"/>
          <w:bCs/>
          <w:sz w:val="22"/>
          <w:szCs w:val="22"/>
        </w:rPr>
        <w:t xml:space="preserve">Refuerza lo anterior, el artículo </w:t>
      </w:r>
      <w:r w:rsidRPr="00994D5A">
        <w:rPr>
          <w:rFonts w:ascii="Palatino Linotype" w:hAnsi="Palatino Linotype"/>
          <w:bCs/>
          <w:sz w:val="22"/>
          <w:szCs w:val="22"/>
        </w:rPr>
        <w:t xml:space="preserve">19 de la </w:t>
      </w:r>
      <w:r w:rsidRPr="00994D5A">
        <w:rPr>
          <w:rFonts w:ascii="Palatino Linotype" w:hAnsi="Palatino Linotype"/>
          <w:sz w:val="22"/>
          <w:szCs w:val="22"/>
        </w:rPr>
        <w:t>Ley de Seguridad del Estado de México</w:t>
      </w:r>
      <w:r>
        <w:rPr>
          <w:rFonts w:ascii="Palatino Linotype" w:hAnsi="Palatino Linotype"/>
          <w:sz w:val="22"/>
          <w:szCs w:val="22"/>
        </w:rPr>
        <w:t xml:space="preserve">, el cual dispone que </w:t>
      </w:r>
      <w:r w:rsidR="00677C99" w:rsidRPr="00994D5A">
        <w:rPr>
          <w:rFonts w:ascii="Palatino Linotype" w:hAnsi="Palatino Linotype"/>
          <w:bCs/>
          <w:sz w:val="22"/>
          <w:szCs w:val="22"/>
        </w:rPr>
        <w:t xml:space="preserve">son autoridades municipales en materia de seguridad </w:t>
      </w:r>
      <w:r w:rsidR="002762A3" w:rsidRPr="00994D5A">
        <w:rPr>
          <w:rFonts w:ascii="Palatino Linotype" w:hAnsi="Palatino Linotype"/>
          <w:bCs/>
          <w:sz w:val="22"/>
          <w:szCs w:val="22"/>
        </w:rPr>
        <w:t>pública</w:t>
      </w:r>
      <w:r w:rsidR="00677C99" w:rsidRPr="00994D5A">
        <w:rPr>
          <w:rFonts w:ascii="Palatino Linotype" w:hAnsi="Palatino Linotype"/>
          <w:sz w:val="22"/>
          <w:szCs w:val="22"/>
        </w:rPr>
        <w:t xml:space="preserve">: </w:t>
      </w:r>
    </w:p>
    <w:p w:rsidR="00677C99" w:rsidRPr="00994D5A" w:rsidRDefault="00677C99" w:rsidP="00994D5A">
      <w:pPr>
        <w:pStyle w:val="Default"/>
        <w:spacing w:line="360" w:lineRule="auto"/>
        <w:jc w:val="both"/>
        <w:rPr>
          <w:rFonts w:ascii="Palatino Linotype" w:hAnsi="Palatino Linotype"/>
          <w:b/>
          <w:bCs/>
          <w:sz w:val="22"/>
          <w:szCs w:val="22"/>
        </w:rPr>
      </w:pPr>
    </w:p>
    <w:p w:rsidR="007E2EB2" w:rsidRPr="00994D5A" w:rsidRDefault="007E2EB2" w:rsidP="00994D5A">
      <w:pPr>
        <w:pStyle w:val="Default"/>
        <w:spacing w:line="360" w:lineRule="auto"/>
        <w:jc w:val="both"/>
        <w:rPr>
          <w:rFonts w:ascii="Palatino Linotype" w:hAnsi="Palatino Linotype"/>
          <w:sz w:val="22"/>
          <w:szCs w:val="22"/>
        </w:rPr>
      </w:pPr>
      <w:r w:rsidRPr="00994D5A">
        <w:rPr>
          <w:rFonts w:ascii="Palatino Linotype" w:hAnsi="Palatino Linotype"/>
          <w:b/>
          <w:bCs/>
          <w:sz w:val="22"/>
          <w:szCs w:val="22"/>
        </w:rPr>
        <w:t xml:space="preserve">I. </w:t>
      </w:r>
      <w:r w:rsidRPr="00994D5A">
        <w:rPr>
          <w:rFonts w:ascii="Palatino Linotype" w:hAnsi="Palatino Linotype"/>
          <w:sz w:val="22"/>
          <w:szCs w:val="22"/>
        </w:rPr>
        <w:t xml:space="preserve">Los ayuntamientos; </w:t>
      </w:r>
    </w:p>
    <w:p w:rsidR="007E2EB2" w:rsidRPr="00994D5A" w:rsidRDefault="007E2EB2" w:rsidP="00994D5A">
      <w:pPr>
        <w:pStyle w:val="Default"/>
        <w:spacing w:line="360" w:lineRule="auto"/>
        <w:jc w:val="both"/>
        <w:rPr>
          <w:rFonts w:ascii="Palatino Linotype" w:hAnsi="Palatino Linotype"/>
          <w:sz w:val="22"/>
          <w:szCs w:val="22"/>
        </w:rPr>
      </w:pPr>
      <w:r w:rsidRPr="00994D5A">
        <w:rPr>
          <w:rFonts w:ascii="Palatino Linotype" w:hAnsi="Palatino Linotype"/>
          <w:b/>
          <w:bCs/>
          <w:sz w:val="22"/>
          <w:szCs w:val="22"/>
        </w:rPr>
        <w:t xml:space="preserve">II. </w:t>
      </w:r>
      <w:r w:rsidRPr="00994D5A">
        <w:rPr>
          <w:rFonts w:ascii="Palatino Linotype" w:hAnsi="Palatino Linotype"/>
          <w:sz w:val="22"/>
          <w:szCs w:val="22"/>
        </w:rPr>
        <w:t xml:space="preserve">Los presidentes municipales; </w:t>
      </w:r>
    </w:p>
    <w:p w:rsidR="007E2EB2" w:rsidRPr="00994D5A" w:rsidRDefault="007E2EB2" w:rsidP="00994D5A">
      <w:pPr>
        <w:pStyle w:val="Default"/>
        <w:spacing w:line="360" w:lineRule="auto"/>
        <w:jc w:val="both"/>
        <w:rPr>
          <w:rFonts w:ascii="Palatino Linotype" w:hAnsi="Palatino Linotype"/>
          <w:sz w:val="22"/>
          <w:szCs w:val="22"/>
        </w:rPr>
      </w:pPr>
      <w:r w:rsidRPr="00994D5A">
        <w:rPr>
          <w:rFonts w:ascii="Palatino Linotype" w:hAnsi="Palatino Linotype"/>
          <w:b/>
          <w:bCs/>
          <w:sz w:val="22"/>
          <w:szCs w:val="22"/>
        </w:rPr>
        <w:t xml:space="preserve">III. </w:t>
      </w:r>
      <w:r w:rsidRPr="00994D5A">
        <w:rPr>
          <w:rFonts w:ascii="Palatino Linotype" w:hAnsi="Palatino Linotype"/>
          <w:sz w:val="22"/>
          <w:szCs w:val="22"/>
        </w:rPr>
        <w:t xml:space="preserve">Los directores de seguridad pública municipal; y </w:t>
      </w:r>
    </w:p>
    <w:p w:rsidR="00BB380D" w:rsidRPr="00994D5A" w:rsidRDefault="007E2EB2" w:rsidP="00994D5A">
      <w:pPr>
        <w:spacing w:after="0" w:line="360" w:lineRule="auto"/>
        <w:ind w:right="-93"/>
        <w:jc w:val="both"/>
        <w:rPr>
          <w:rFonts w:ascii="Palatino Linotype" w:hAnsi="Palatino Linotype"/>
        </w:rPr>
      </w:pPr>
      <w:r w:rsidRPr="00994D5A">
        <w:rPr>
          <w:rFonts w:ascii="Palatino Linotype" w:hAnsi="Palatino Linotype"/>
          <w:b/>
          <w:bCs/>
        </w:rPr>
        <w:t xml:space="preserve">IV. </w:t>
      </w:r>
      <w:r w:rsidRPr="00994D5A">
        <w:rPr>
          <w:rFonts w:ascii="Palatino Linotype" w:hAnsi="Palatino Linotype"/>
        </w:rPr>
        <w:t>Los integrantes de las instituciones policiales en ejercicio de su función.</w:t>
      </w:r>
    </w:p>
    <w:p w:rsidR="007E2EB2" w:rsidRPr="00994D5A" w:rsidRDefault="007E2EB2" w:rsidP="00994D5A">
      <w:pPr>
        <w:spacing w:after="0" w:line="360" w:lineRule="auto"/>
        <w:ind w:right="-93"/>
        <w:jc w:val="both"/>
        <w:rPr>
          <w:rFonts w:ascii="Palatino Linotype" w:hAnsi="Palatino Linotype"/>
        </w:rPr>
      </w:pPr>
    </w:p>
    <w:p w:rsidR="007E2EB2" w:rsidRDefault="002762A3" w:rsidP="00994D5A">
      <w:pPr>
        <w:spacing w:after="0" w:line="360" w:lineRule="auto"/>
        <w:ind w:right="-93"/>
        <w:jc w:val="both"/>
        <w:rPr>
          <w:rFonts w:ascii="Palatino Linotype" w:hAnsi="Palatino Linotype"/>
        </w:rPr>
      </w:pPr>
      <w:r w:rsidRPr="00994D5A">
        <w:rPr>
          <w:rFonts w:ascii="Palatino Linotype" w:hAnsi="Palatino Linotype"/>
          <w:bCs/>
        </w:rPr>
        <w:t>Aunando</w:t>
      </w:r>
      <w:r w:rsidR="00677C99" w:rsidRPr="00994D5A">
        <w:rPr>
          <w:rFonts w:ascii="Palatino Linotype" w:hAnsi="Palatino Linotype"/>
          <w:bCs/>
        </w:rPr>
        <w:t xml:space="preserve"> a lo expresado en el párrafo anterior,</w:t>
      </w:r>
      <w:r w:rsidR="00787282">
        <w:rPr>
          <w:rFonts w:ascii="Palatino Linotype" w:hAnsi="Palatino Linotype"/>
          <w:bCs/>
        </w:rPr>
        <w:t xml:space="preserve"> el</w:t>
      </w:r>
      <w:r w:rsidR="00787282" w:rsidRPr="00787282">
        <w:rPr>
          <w:rFonts w:ascii="Palatino Linotype" w:hAnsi="Palatino Linotype"/>
          <w:bCs/>
        </w:rPr>
        <w:t xml:space="preserve"> </w:t>
      </w:r>
      <w:r w:rsidR="00787282" w:rsidRPr="00994D5A">
        <w:rPr>
          <w:rFonts w:ascii="Palatino Linotype" w:hAnsi="Palatino Linotype"/>
          <w:bCs/>
        </w:rPr>
        <w:t>artículo 21</w:t>
      </w:r>
      <w:r w:rsidR="00787282" w:rsidRPr="00787282">
        <w:rPr>
          <w:rFonts w:ascii="Palatino Linotype" w:hAnsi="Palatino Linotype"/>
          <w:bCs/>
        </w:rPr>
        <w:t xml:space="preserve"> </w:t>
      </w:r>
      <w:r w:rsidR="00787282">
        <w:rPr>
          <w:rFonts w:ascii="Palatino Linotype" w:hAnsi="Palatino Linotype"/>
          <w:bCs/>
        </w:rPr>
        <w:t xml:space="preserve">de </w:t>
      </w:r>
      <w:r w:rsidR="00787282" w:rsidRPr="00994D5A">
        <w:rPr>
          <w:rFonts w:ascii="Palatino Linotype" w:hAnsi="Palatino Linotype"/>
          <w:bCs/>
        </w:rPr>
        <w:t xml:space="preserve">la </w:t>
      </w:r>
      <w:r w:rsidR="00787282">
        <w:rPr>
          <w:rFonts w:ascii="Palatino Linotype" w:hAnsi="Palatino Linotype"/>
          <w:bCs/>
        </w:rPr>
        <w:t>L</w:t>
      </w:r>
      <w:r w:rsidR="00787282" w:rsidRPr="00994D5A">
        <w:rPr>
          <w:rFonts w:ascii="Palatino Linotype" w:hAnsi="Palatino Linotype"/>
          <w:bCs/>
        </w:rPr>
        <w:t xml:space="preserve">ey en </w:t>
      </w:r>
      <w:proofErr w:type="gramStart"/>
      <w:r w:rsidR="00787282" w:rsidRPr="00994D5A">
        <w:rPr>
          <w:rFonts w:ascii="Palatino Linotype" w:hAnsi="Palatino Linotype"/>
          <w:bCs/>
        </w:rPr>
        <w:t xml:space="preserve">comento </w:t>
      </w:r>
      <w:r w:rsidR="00787282">
        <w:rPr>
          <w:rFonts w:ascii="Palatino Linotype" w:hAnsi="Palatino Linotype"/>
          <w:bCs/>
        </w:rPr>
        <w:t>,</w:t>
      </w:r>
      <w:proofErr w:type="gramEnd"/>
      <w:r w:rsidR="00787282">
        <w:rPr>
          <w:rFonts w:ascii="Palatino Linotype" w:hAnsi="Palatino Linotype"/>
          <w:bCs/>
        </w:rPr>
        <w:t xml:space="preserve"> refiere que es </w:t>
      </w:r>
      <w:r w:rsidR="00677C99" w:rsidRPr="00994D5A">
        <w:rPr>
          <w:rFonts w:ascii="Palatino Linotype" w:hAnsi="Palatino Linotype"/>
          <w:bCs/>
        </w:rPr>
        <w:t>atribuci</w:t>
      </w:r>
      <w:r w:rsidR="00787282">
        <w:rPr>
          <w:rFonts w:ascii="Palatino Linotype" w:hAnsi="Palatino Linotype"/>
          <w:bCs/>
        </w:rPr>
        <w:t>ó</w:t>
      </w:r>
      <w:r w:rsidR="00677C99" w:rsidRPr="00994D5A">
        <w:rPr>
          <w:rFonts w:ascii="Palatino Linotype" w:hAnsi="Palatino Linotype"/>
          <w:bCs/>
        </w:rPr>
        <w:t xml:space="preserve">n del </w:t>
      </w:r>
      <w:r w:rsidR="00787282">
        <w:rPr>
          <w:rFonts w:ascii="Palatino Linotype" w:hAnsi="Palatino Linotype"/>
          <w:bCs/>
        </w:rPr>
        <w:t>P</w:t>
      </w:r>
      <w:r w:rsidR="00677C99" w:rsidRPr="00994D5A">
        <w:rPr>
          <w:rFonts w:ascii="Palatino Linotype" w:hAnsi="Palatino Linotype"/>
          <w:bCs/>
        </w:rPr>
        <w:t xml:space="preserve">residente </w:t>
      </w:r>
      <w:r w:rsidR="00787282">
        <w:rPr>
          <w:rFonts w:ascii="Palatino Linotype" w:hAnsi="Palatino Linotype"/>
          <w:bCs/>
        </w:rPr>
        <w:t>M</w:t>
      </w:r>
      <w:r w:rsidR="00677C99" w:rsidRPr="00994D5A">
        <w:rPr>
          <w:rFonts w:ascii="Palatino Linotype" w:hAnsi="Palatino Linotype"/>
          <w:bCs/>
        </w:rPr>
        <w:t xml:space="preserve">unicipal </w:t>
      </w:r>
      <w:r w:rsidR="00787282">
        <w:rPr>
          <w:rFonts w:ascii="Palatino Linotype" w:hAnsi="Palatino Linotype"/>
          <w:bCs/>
        </w:rPr>
        <w:t>v</w:t>
      </w:r>
      <w:r w:rsidR="007E2EB2" w:rsidRPr="00994D5A">
        <w:rPr>
          <w:rFonts w:ascii="Palatino Linotype" w:hAnsi="Palatino Linotype"/>
        </w:rPr>
        <w:t>erificar que toda la información generada por las instituciones policiales a su cargo, sea remitida de manera inmediata al Sistema Estatal;</w:t>
      </w:r>
      <w:r w:rsidRPr="00994D5A">
        <w:rPr>
          <w:rFonts w:ascii="Palatino Linotype" w:hAnsi="Palatino Linotype"/>
        </w:rPr>
        <w:t xml:space="preserve"> </w:t>
      </w:r>
      <w:r w:rsidR="00787282">
        <w:rPr>
          <w:rFonts w:ascii="Palatino Linotype" w:hAnsi="Palatino Linotype"/>
        </w:rPr>
        <w:t xml:space="preserve">bajo este orden de ideas, no </w:t>
      </w:r>
      <w:proofErr w:type="spellStart"/>
      <w:r w:rsidR="00787282">
        <w:rPr>
          <w:rFonts w:ascii="Palatino Linotype" w:hAnsi="Palatino Linotype"/>
        </w:rPr>
        <w:t>sóo</w:t>
      </w:r>
      <w:proofErr w:type="spellEnd"/>
      <w:r w:rsidR="00787282">
        <w:rPr>
          <w:rFonts w:ascii="Palatino Linotype" w:hAnsi="Palatino Linotype"/>
        </w:rPr>
        <w:t xml:space="preserve"> debe capacitar al personal policial en el Protocolo multicitado, sino además </w:t>
      </w:r>
      <w:r w:rsidR="008C71AA">
        <w:rPr>
          <w:rFonts w:ascii="Palatino Linotype" w:hAnsi="Palatino Linotype"/>
        </w:rPr>
        <w:t>informarlo al Sistema Estatal.</w:t>
      </w:r>
    </w:p>
    <w:p w:rsidR="008C71AA" w:rsidRDefault="008C71AA" w:rsidP="00994D5A">
      <w:pPr>
        <w:spacing w:after="0" w:line="360" w:lineRule="auto"/>
        <w:ind w:right="-93"/>
        <w:jc w:val="both"/>
        <w:rPr>
          <w:rFonts w:ascii="Palatino Linotype" w:hAnsi="Palatino Linotype"/>
          <w:bCs/>
        </w:rPr>
      </w:pPr>
    </w:p>
    <w:p w:rsidR="008C71AA" w:rsidRDefault="008C71AA" w:rsidP="00994D5A">
      <w:pPr>
        <w:spacing w:after="0" w:line="360" w:lineRule="auto"/>
        <w:ind w:right="-93"/>
        <w:jc w:val="both"/>
        <w:rPr>
          <w:rFonts w:ascii="Palatino Linotype" w:hAnsi="Palatino Linotype"/>
        </w:rPr>
      </w:pPr>
      <w:r>
        <w:rPr>
          <w:rFonts w:ascii="Palatino Linotype" w:hAnsi="Palatino Linotype"/>
          <w:bCs/>
        </w:rPr>
        <w:t xml:space="preserve">El artículo 22, fracción VI, de </w:t>
      </w:r>
      <w:r w:rsidR="002762A3" w:rsidRPr="00994D5A">
        <w:rPr>
          <w:rFonts w:ascii="Palatino Linotype" w:hAnsi="Palatino Linotype"/>
        </w:rPr>
        <w:t xml:space="preserve">la Ley de Seguridad del Estado de México, </w:t>
      </w:r>
      <w:r w:rsidR="002762A3" w:rsidRPr="00ED65B9">
        <w:rPr>
          <w:rFonts w:ascii="Palatino Linotype" w:hAnsi="Palatino Linotype"/>
          <w:bCs/>
        </w:rPr>
        <w:t>enuncia</w:t>
      </w:r>
      <w:r>
        <w:rPr>
          <w:rFonts w:ascii="Palatino Linotype" w:hAnsi="Palatino Linotype"/>
          <w:bCs/>
        </w:rPr>
        <w:t xml:space="preserve"> como</w:t>
      </w:r>
      <w:r w:rsidR="007E2EB2" w:rsidRPr="00994D5A">
        <w:rPr>
          <w:rFonts w:ascii="Palatino Linotype" w:hAnsi="Palatino Linotype"/>
        </w:rPr>
        <w:t xml:space="preserve"> atribuci</w:t>
      </w:r>
      <w:r>
        <w:rPr>
          <w:rFonts w:ascii="Palatino Linotype" w:hAnsi="Palatino Linotype"/>
        </w:rPr>
        <w:t>ón</w:t>
      </w:r>
      <w:r w:rsidR="007E2EB2" w:rsidRPr="00994D5A">
        <w:rPr>
          <w:rFonts w:ascii="Palatino Linotype" w:hAnsi="Palatino Linotype"/>
        </w:rPr>
        <w:t xml:space="preserve"> del Director</w:t>
      </w:r>
      <w:r w:rsidR="002762A3" w:rsidRPr="00994D5A">
        <w:rPr>
          <w:rFonts w:ascii="Palatino Linotype" w:hAnsi="Palatino Linotype"/>
        </w:rPr>
        <w:t xml:space="preserve"> de Seguridad Pública Municipal, </w:t>
      </w:r>
      <w:r>
        <w:rPr>
          <w:rFonts w:ascii="Palatino Linotype" w:hAnsi="Palatino Linotype"/>
        </w:rPr>
        <w:t>la de</w:t>
      </w:r>
      <w:r w:rsidR="002762A3" w:rsidRPr="00994D5A">
        <w:rPr>
          <w:rFonts w:ascii="Palatino Linotype" w:hAnsi="Palatino Linotype"/>
        </w:rPr>
        <w:t xml:space="preserve"> </w:t>
      </w:r>
      <w:r w:rsidR="00ED65B9">
        <w:rPr>
          <w:rFonts w:ascii="Palatino Linotype" w:hAnsi="Palatino Linotype"/>
        </w:rPr>
        <w:t>p</w:t>
      </w:r>
      <w:r w:rsidR="007E2EB2" w:rsidRPr="00ED65B9">
        <w:rPr>
          <w:rFonts w:ascii="Palatino Linotype" w:hAnsi="Palatino Linotype"/>
        </w:rPr>
        <w:t>romover la capacitación técnica y práctica de las o los integrantes de las instituciones policiales a su cargo</w:t>
      </w:r>
      <w:r>
        <w:rPr>
          <w:rFonts w:ascii="Palatino Linotype" w:hAnsi="Palatino Linotype"/>
        </w:rPr>
        <w:t>.</w:t>
      </w:r>
    </w:p>
    <w:p w:rsidR="008C71AA" w:rsidRDefault="008C71AA" w:rsidP="00994D5A">
      <w:pPr>
        <w:spacing w:after="0" w:line="360" w:lineRule="auto"/>
        <w:ind w:right="-93"/>
        <w:jc w:val="both"/>
        <w:rPr>
          <w:rFonts w:ascii="Palatino Linotype" w:hAnsi="Palatino Linotype"/>
        </w:rPr>
      </w:pPr>
    </w:p>
    <w:p w:rsidR="008C71AA" w:rsidRDefault="008C71AA" w:rsidP="00994D5A">
      <w:pPr>
        <w:spacing w:after="0" w:line="360" w:lineRule="auto"/>
        <w:ind w:right="-93"/>
        <w:jc w:val="both"/>
        <w:rPr>
          <w:rFonts w:ascii="Palatino Linotype" w:hAnsi="Palatino Linotype"/>
        </w:rPr>
      </w:pPr>
      <w:r>
        <w:rPr>
          <w:rFonts w:ascii="Palatino Linotype" w:hAnsi="Palatino Linotype"/>
        </w:rPr>
        <w:t xml:space="preserve">Por último, el artículo 100, fracción IV, de la Ley en cita establece que con el objeto de </w:t>
      </w:r>
      <w:r w:rsidRPr="00994D5A">
        <w:rPr>
          <w:rFonts w:ascii="Palatino Linotype" w:hAnsi="Palatino Linotype"/>
        </w:rPr>
        <w:t xml:space="preserve">garantizar el cumplimiento de los principios constitucionales de legalidad, objetividad, eficiencia, profesionalismo, honradez y respeto a los derechos humanos, </w:t>
      </w:r>
      <w:r>
        <w:rPr>
          <w:rFonts w:ascii="Palatino Linotype" w:hAnsi="Palatino Linotype"/>
        </w:rPr>
        <w:t>los integrantes de las instituciones</w:t>
      </w:r>
      <w:r w:rsidRPr="00994D5A">
        <w:rPr>
          <w:rFonts w:ascii="Palatino Linotype" w:hAnsi="Palatino Linotype"/>
        </w:rPr>
        <w:t xml:space="preserve"> de Seguridad Pública tendrán, de conformidad con su adscripción a </w:t>
      </w:r>
      <w:r w:rsidRPr="00994D5A">
        <w:rPr>
          <w:rFonts w:ascii="Palatino Linotype" w:hAnsi="Palatino Linotype"/>
        </w:rPr>
        <w:lastRenderedPageBreak/>
        <w:t>unidades de prevención, de reacción o de investigación, tienen el derecho de</w:t>
      </w:r>
      <w:r w:rsidRPr="00994D5A">
        <w:rPr>
          <w:rFonts w:ascii="Palatino Linotype" w:hAnsi="Palatino Linotype"/>
          <w:b/>
          <w:bCs/>
        </w:rPr>
        <w:t xml:space="preserve"> r</w:t>
      </w:r>
      <w:r w:rsidRPr="00994D5A">
        <w:rPr>
          <w:rFonts w:ascii="Palatino Linotype" w:hAnsi="Palatino Linotype"/>
        </w:rPr>
        <w:t>ecibir formación, capacitación, adiestramiento y profesionalización</w:t>
      </w:r>
      <w:r w:rsidR="00AF57A6">
        <w:rPr>
          <w:rFonts w:ascii="Palatino Linotype" w:hAnsi="Palatino Linotype"/>
        </w:rPr>
        <w:t>.</w:t>
      </w:r>
    </w:p>
    <w:p w:rsidR="008C71AA" w:rsidRDefault="008C71AA" w:rsidP="00994D5A">
      <w:pPr>
        <w:spacing w:after="0" w:line="360" w:lineRule="auto"/>
        <w:ind w:right="-93"/>
        <w:jc w:val="both"/>
        <w:rPr>
          <w:rFonts w:ascii="Palatino Linotype" w:hAnsi="Palatino Linotype"/>
        </w:rPr>
      </w:pPr>
    </w:p>
    <w:p w:rsidR="007E2EB2" w:rsidRDefault="008C71AA" w:rsidP="00994D5A">
      <w:pPr>
        <w:spacing w:after="0" w:line="360" w:lineRule="auto"/>
        <w:ind w:right="-93"/>
        <w:jc w:val="both"/>
        <w:rPr>
          <w:rFonts w:ascii="Palatino Linotype" w:hAnsi="Palatino Linotype"/>
        </w:rPr>
      </w:pPr>
      <w:r>
        <w:rPr>
          <w:rFonts w:ascii="Palatino Linotype" w:hAnsi="Palatino Linotype"/>
        </w:rPr>
        <w:t>A</w:t>
      </w:r>
      <w:r w:rsidR="002762A3" w:rsidRPr="00994D5A">
        <w:rPr>
          <w:rFonts w:ascii="Palatino Linotype" w:hAnsi="Palatino Linotype"/>
        </w:rPr>
        <w:t xml:space="preserve">tendiendo a </w:t>
      </w:r>
      <w:r>
        <w:rPr>
          <w:rFonts w:ascii="Palatino Linotype" w:hAnsi="Palatino Linotype"/>
        </w:rPr>
        <w:t>lo expuesto</w:t>
      </w:r>
      <w:r w:rsidR="002762A3" w:rsidRPr="00994D5A">
        <w:rPr>
          <w:rFonts w:ascii="Palatino Linotype" w:hAnsi="Palatino Linotype"/>
        </w:rPr>
        <w:t xml:space="preserve"> y con</w:t>
      </w:r>
      <w:r>
        <w:rPr>
          <w:rFonts w:ascii="Palatino Linotype" w:hAnsi="Palatino Linotype"/>
        </w:rPr>
        <w:t xml:space="preserve"> base en</w:t>
      </w:r>
      <w:r w:rsidR="002762A3" w:rsidRPr="00994D5A">
        <w:rPr>
          <w:rFonts w:ascii="Palatino Linotype" w:hAnsi="Palatino Linotype"/>
        </w:rPr>
        <w:t xml:space="preserve"> la respuesta vertida </w:t>
      </w:r>
      <w:r>
        <w:rPr>
          <w:rFonts w:ascii="Palatino Linotype" w:hAnsi="Palatino Linotype"/>
        </w:rPr>
        <w:t>por el Ayuntamiento</w:t>
      </w:r>
      <w:r w:rsidR="002762A3" w:rsidRPr="00994D5A">
        <w:rPr>
          <w:rFonts w:ascii="Palatino Linotype" w:hAnsi="Palatino Linotype"/>
        </w:rPr>
        <w:t xml:space="preserve">, se desprende </w:t>
      </w:r>
      <w:r>
        <w:rPr>
          <w:rFonts w:ascii="Palatino Linotype" w:hAnsi="Palatino Linotype"/>
        </w:rPr>
        <w:t xml:space="preserve">la existencia de la </w:t>
      </w:r>
      <w:r w:rsidRPr="008C71AA">
        <w:rPr>
          <w:rFonts w:ascii="Palatino Linotype" w:hAnsi="Palatino Linotype"/>
          <w:b/>
        </w:rPr>
        <w:t>capacitación a sesenta y seis elementos</w:t>
      </w:r>
      <w:r w:rsidR="002762A3" w:rsidRPr="008C71AA">
        <w:rPr>
          <w:rFonts w:ascii="Palatino Linotype" w:hAnsi="Palatino Linotype"/>
          <w:b/>
        </w:rPr>
        <w:t xml:space="preserve"> </w:t>
      </w:r>
      <w:r w:rsidR="00515BB6" w:rsidRPr="00ED65B9">
        <w:rPr>
          <w:rFonts w:ascii="Palatino Linotype" w:hAnsi="Palatino Linotype"/>
          <w:b/>
        </w:rPr>
        <w:t>polic</w:t>
      </w:r>
      <w:r>
        <w:rPr>
          <w:rFonts w:ascii="Palatino Linotype" w:hAnsi="Palatino Linotype"/>
          <w:b/>
        </w:rPr>
        <w:t>iales</w:t>
      </w:r>
      <w:r w:rsidR="002762A3" w:rsidRPr="00994D5A">
        <w:rPr>
          <w:rFonts w:ascii="Palatino Linotype" w:hAnsi="Palatino Linotype"/>
        </w:rPr>
        <w:t xml:space="preserve">, por lo que es de advertir que se debe de contar con la </w:t>
      </w:r>
      <w:r w:rsidR="00515BB6" w:rsidRPr="00994D5A">
        <w:rPr>
          <w:rFonts w:ascii="Palatino Linotype" w:hAnsi="Palatino Linotype"/>
        </w:rPr>
        <w:t>información</w:t>
      </w:r>
      <w:r w:rsidR="002762A3" w:rsidRPr="00994D5A">
        <w:rPr>
          <w:rFonts w:ascii="Palatino Linotype" w:hAnsi="Palatino Linotype"/>
        </w:rPr>
        <w:t xml:space="preserve"> respectiva a la forma de llevar a cabo esa capacitación </w:t>
      </w:r>
      <w:r w:rsidR="00515BB6" w:rsidRPr="00994D5A">
        <w:rPr>
          <w:rFonts w:ascii="Palatino Linotype" w:hAnsi="Palatino Linotype"/>
        </w:rPr>
        <w:t xml:space="preserve">y por ende un registro con </w:t>
      </w:r>
      <w:r w:rsidR="002762A3" w:rsidRPr="00994D5A">
        <w:rPr>
          <w:rFonts w:ascii="Palatino Linotype" w:hAnsi="Palatino Linotype"/>
        </w:rPr>
        <w:t>las fechas de las mismas</w:t>
      </w:r>
      <w:r>
        <w:rPr>
          <w:rFonts w:ascii="Palatino Linotype" w:hAnsi="Palatino Linotype"/>
        </w:rPr>
        <w:t>.</w:t>
      </w:r>
    </w:p>
    <w:p w:rsidR="00A6760F" w:rsidRDefault="00A6760F" w:rsidP="00994D5A">
      <w:pPr>
        <w:spacing w:after="0" w:line="360" w:lineRule="auto"/>
        <w:ind w:right="-93"/>
        <w:jc w:val="both"/>
        <w:rPr>
          <w:rFonts w:ascii="Palatino Linotype" w:hAnsi="Palatino Linotype"/>
        </w:rPr>
      </w:pPr>
    </w:p>
    <w:p w:rsidR="00A6760F" w:rsidRDefault="00630458" w:rsidP="00A6760F">
      <w:pPr>
        <w:spacing w:line="360" w:lineRule="auto"/>
        <w:jc w:val="both"/>
        <w:rPr>
          <w:rFonts w:ascii="Palatino Linotype" w:eastAsia="Calibri" w:hAnsi="Palatino Linotype" w:cs="Tahoma"/>
          <w:bCs/>
          <w:lang w:val="es-ES"/>
        </w:rPr>
      </w:pPr>
      <w:r>
        <w:rPr>
          <w:rFonts w:ascii="Palatino Linotype" w:hAnsi="Palatino Linotype"/>
          <w:b/>
          <w:caps/>
        </w:rPr>
        <w:t>sexto.</w:t>
      </w:r>
      <w:r w:rsidR="00A6760F">
        <w:rPr>
          <w:rFonts w:ascii="Palatino Linotype" w:hAnsi="Palatino Linotype"/>
        </w:rPr>
        <w:t xml:space="preserve"> </w:t>
      </w:r>
      <w:r>
        <w:rPr>
          <w:rFonts w:ascii="Palatino Linotype" w:hAnsi="Palatino Linotype"/>
        </w:rPr>
        <w:t>D</w:t>
      </w:r>
      <w:r w:rsidR="00A6760F">
        <w:rPr>
          <w:rFonts w:ascii="Palatino Linotype" w:hAnsi="Palatino Linotype"/>
        </w:rPr>
        <w:t xml:space="preserve">entro del ámbito municipal </w:t>
      </w:r>
      <w:r w:rsidR="00A6760F" w:rsidRPr="002A17E7">
        <w:rPr>
          <w:rFonts w:ascii="Palatino Linotype" w:eastAsia="Calibri" w:hAnsi="Palatino Linotype" w:cs="Tahoma"/>
          <w:bCs/>
          <w:lang w:val="es-ES"/>
        </w:rPr>
        <w:t>el Plan de Desarrollo Municipal, en el apartado 3.3 denominado Pilar Temático Sociedad Protegida, subapartado  3.3.1.1.1, titulado Seguridad Pública, tránsito y la función de mediación-conciliación</w:t>
      </w:r>
      <w:r w:rsidR="00A6760F">
        <w:rPr>
          <w:rFonts w:ascii="Palatino Linotype" w:eastAsia="Calibri" w:hAnsi="Palatino Linotype" w:cs="Tahoma"/>
          <w:bCs/>
          <w:lang w:val="es-ES"/>
        </w:rPr>
        <w:t xml:space="preserve">, </w:t>
      </w:r>
      <w:r w:rsidR="00A6760F" w:rsidRPr="002A17E7">
        <w:rPr>
          <w:rFonts w:ascii="Palatino Linotype" w:eastAsia="Calibri" w:hAnsi="Palatino Linotype" w:cs="Tahoma"/>
          <w:bCs/>
          <w:lang w:val="es-ES"/>
        </w:rPr>
        <w:t xml:space="preserve">menciona que </w:t>
      </w:r>
      <w:r w:rsidR="00A6760F">
        <w:rPr>
          <w:rFonts w:ascii="Palatino Linotype" w:eastAsia="Calibri" w:hAnsi="Palatino Linotype" w:cs="Tahoma"/>
          <w:bCs/>
          <w:lang w:val="es-ES"/>
        </w:rPr>
        <w:t xml:space="preserve">es </w:t>
      </w:r>
      <w:r w:rsidR="00A6760F" w:rsidRPr="002A17E7">
        <w:rPr>
          <w:rFonts w:ascii="Palatino Linotype" w:eastAsia="Calibri" w:hAnsi="Palatino Linotype" w:cs="Tahoma"/>
          <w:bCs/>
          <w:lang w:val="es-ES"/>
        </w:rPr>
        <w:t>importante</w:t>
      </w:r>
      <w:r w:rsidR="00A6760F">
        <w:rPr>
          <w:rFonts w:ascii="Palatino Linotype" w:eastAsia="Calibri" w:hAnsi="Palatino Linotype" w:cs="Tahoma"/>
          <w:bCs/>
          <w:lang w:val="es-ES"/>
        </w:rPr>
        <w:t xml:space="preserve"> para el Ayuntamiento de Coyotepec,</w:t>
      </w:r>
      <w:r w:rsidR="00A6760F" w:rsidRPr="002A17E7">
        <w:rPr>
          <w:rFonts w:ascii="Palatino Linotype" w:eastAsia="Calibri" w:hAnsi="Palatino Linotype" w:cs="Tahoma"/>
          <w:bCs/>
          <w:lang w:val="es-ES"/>
        </w:rPr>
        <w:t xml:space="preserve"> la formación y capacitación policial de los elementos</w:t>
      </w:r>
      <w:r w:rsidR="00A6760F">
        <w:rPr>
          <w:rFonts w:ascii="Palatino Linotype" w:eastAsia="Calibri" w:hAnsi="Palatino Linotype" w:cs="Tahoma"/>
          <w:bCs/>
          <w:lang w:val="es-ES"/>
        </w:rPr>
        <w:t xml:space="preserve"> de seguridad pública</w:t>
      </w:r>
      <w:r w:rsidR="00A6760F" w:rsidRPr="002A17E7">
        <w:rPr>
          <w:rFonts w:ascii="Palatino Linotype" w:eastAsia="Calibri" w:hAnsi="Palatino Linotype" w:cs="Tahoma"/>
          <w:bCs/>
          <w:lang w:val="es-ES"/>
        </w:rPr>
        <w:t>,</w:t>
      </w:r>
      <w:r w:rsidR="00A6760F">
        <w:rPr>
          <w:rFonts w:ascii="Palatino Linotype" w:eastAsia="Calibri" w:hAnsi="Palatino Linotype" w:cs="Tahoma"/>
          <w:bCs/>
          <w:lang w:val="es-ES"/>
        </w:rPr>
        <w:t xml:space="preserve"> para una mejor referencia se agrega la siguiente imagen:</w:t>
      </w:r>
    </w:p>
    <w:p w:rsidR="00A6760F" w:rsidRDefault="001D6FBF" w:rsidP="00A6760F">
      <w:pPr>
        <w:spacing w:line="360" w:lineRule="auto"/>
        <w:jc w:val="both"/>
        <w:rPr>
          <w:rFonts w:ascii="Palatino Linotype" w:eastAsia="Calibri" w:hAnsi="Palatino Linotype" w:cs="Tahoma"/>
          <w:bCs/>
          <w:lang w:val="es-ES"/>
        </w:rPr>
      </w:pPr>
      <w:r>
        <w:rPr>
          <w:rFonts w:ascii="Palatino Linotype" w:eastAsia="Calibri" w:hAnsi="Palatino Linotype" w:cs="Tahoma"/>
          <w:bCs/>
          <w:noProof/>
          <w:lang w:eastAsia="es-MX"/>
        </w:rPr>
        <mc:AlternateContent>
          <mc:Choice Requires="wps">
            <w:drawing>
              <wp:anchor distT="0" distB="0" distL="114300" distR="114300" simplePos="0" relativeHeight="251659264" behindDoc="0" locked="0" layoutInCell="1" allowOverlap="1">
                <wp:simplePos x="0" y="0"/>
                <wp:positionH relativeFrom="column">
                  <wp:posOffset>-213360</wp:posOffset>
                </wp:positionH>
                <wp:positionV relativeFrom="paragraph">
                  <wp:posOffset>71120</wp:posOffset>
                </wp:positionV>
                <wp:extent cx="5676900" cy="4152900"/>
                <wp:effectExtent l="0" t="38100" r="57150" b="19050"/>
                <wp:wrapNone/>
                <wp:docPr id="1" name="Conector recto de flecha 1"/>
                <wp:cNvGraphicFramePr/>
                <a:graphic xmlns:a="http://schemas.openxmlformats.org/drawingml/2006/main">
                  <a:graphicData uri="http://schemas.microsoft.com/office/word/2010/wordprocessingShape">
                    <wps:wsp>
                      <wps:cNvCnPr/>
                      <wps:spPr>
                        <a:xfrm flipV="1">
                          <a:off x="0" y="0"/>
                          <a:ext cx="5676900" cy="4152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4021711" id="_x0000_t32" coordsize="21600,21600" o:spt="32" o:oned="t" path="m,l21600,21600e" filled="f">
                <v:path arrowok="t" fillok="f" o:connecttype="none"/>
                <o:lock v:ext="edit" shapetype="t"/>
              </v:shapetype>
              <v:shape id="Conector recto de flecha 1" o:spid="_x0000_s1026" type="#_x0000_t32" style="position:absolute;margin-left:-16.8pt;margin-top:5.6pt;width:447pt;height:327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" strokecolor="#5b9bd5 [3204]" strokeweight=".5pt">
                <v:stroke endarrow="block" joinstyle="miter"/>
              </v:shape>
            </w:pict>
          </mc:Fallback>
        </mc:AlternateContent>
      </w:r>
    </w:p>
    <w:p w:rsidR="00A6760F" w:rsidRPr="002A17E7" w:rsidRDefault="00A6760F" w:rsidP="00A6760F">
      <w:pPr>
        <w:spacing w:line="360" w:lineRule="auto"/>
        <w:jc w:val="center"/>
        <w:rPr>
          <w:rFonts w:ascii="Palatino Linotype" w:eastAsia="Calibri" w:hAnsi="Palatino Linotype" w:cs="Tahoma"/>
          <w:bCs/>
          <w:lang w:val="es-ES"/>
        </w:rPr>
      </w:pPr>
      <w:r>
        <w:rPr>
          <w:noProof/>
          <w:lang w:eastAsia="es-MX"/>
        </w:rPr>
        <w:lastRenderedPageBreak/>
        <w:drawing>
          <wp:inline distT="0" distB="0" distL="0" distR="0" wp14:anchorId="6BEEB4D2" wp14:editId="3F9BBCF2">
            <wp:extent cx="5163481" cy="4245997"/>
            <wp:effectExtent l="0" t="0" r="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68021" cy="4249730"/>
                    </a:xfrm>
                    <a:prstGeom prst="rect">
                      <a:avLst/>
                    </a:prstGeom>
                  </pic:spPr>
                </pic:pic>
              </a:graphicData>
            </a:graphic>
          </wp:inline>
        </w:drawing>
      </w:r>
    </w:p>
    <w:p w:rsidR="00A6760F" w:rsidRPr="00A6760F" w:rsidRDefault="00A6760F" w:rsidP="00A6760F">
      <w:pPr>
        <w:ind w:left="567" w:right="567"/>
        <w:rPr>
          <w:rFonts w:ascii="Palatino Linotype" w:eastAsia="Calibri" w:hAnsi="Palatino Linotype" w:cs="Tahoma"/>
          <w:bCs/>
          <w:sz w:val="20"/>
          <w:szCs w:val="20"/>
          <w:lang w:val="es-ES"/>
        </w:rPr>
      </w:pPr>
      <w:r w:rsidRPr="00A6760F">
        <w:rPr>
          <w:rFonts w:ascii="Palatino Linotype" w:eastAsia="Calibri" w:hAnsi="Palatino Linotype" w:cs="Tahoma"/>
          <w:bCs/>
          <w:sz w:val="20"/>
          <w:szCs w:val="20"/>
          <w:lang w:val="es-ES"/>
        </w:rPr>
        <w:t xml:space="preserve">Información consultada el treinta y uno de octubre de dos mil dieciocho a las doce horas con cuarenta y un minutos en la dirección electrónica: </w:t>
      </w:r>
      <w:hyperlink r:id="rId10" w:history="1">
        <w:r w:rsidRPr="00A6760F">
          <w:rPr>
            <w:rStyle w:val="Hipervnculo"/>
            <w:rFonts w:ascii="Palatino Linotype" w:eastAsia="Calibri" w:hAnsi="Palatino Linotype" w:cs="Tahoma"/>
            <w:bCs/>
            <w:sz w:val="20"/>
            <w:szCs w:val="20"/>
            <w:lang w:val="es-ES"/>
          </w:rPr>
          <w:t>http://www.coyotepec.gob.mx/contenidos/coyotepec/editor/files/PDM%20Coyotepec%202016-2018.pdf</w:t>
        </w:r>
      </w:hyperlink>
      <w:r w:rsidRPr="00A6760F">
        <w:rPr>
          <w:rFonts w:ascii="Palatino Linotype" w:eastAsia="Calibri" w:hAnsi="Palatino Linotype" w:cs="Tahoma"/>
          <w:bCs/>
          <w:sz w:val="20"/>
          <w:szCs w:val="20"/>
          <w:lang w:val="es-ES"/>
        </w:rPr>
        <w:t xml:space="preserve"> </w:t>
      </w:r>
    </w:p>
    <w:p w:rsidR="00A6760F" w:rsidRDefault="00A6760F" w:rsidP="00A6760F">
      <w:pPr>
        <w:spacing w:line="360" w:lineRule="auto"/>
        <w:ind w:left="360"/>
        <w:jc w:val="both"/>
        <w:rPr>
          <w:rFonts w:ascii="Palatino Linotype" w:eastAsia="Calibri" w:hAnsi="Palatino Linotype" w:cs="Tahoma"/>
          <w:b/>
          <w:bCs/>
          <w:lang w:val="es-ES"/>
        </w:rPr>
      </w:pPr>
    </w:p>
    <w:p w:rsidR="00A6760F" w:rsidRDefault="00A6760F" w:rsidP="00A6760F">
      <w:pPr>
        <w:spacing w:line="360" w:lineRule="auto"/>
        <w:jc w:val="both"/>
        <w:rPr>
          <w:rFonts w:ascii="Palatino Linotype" w:hAnsi="Palatino Linotype"/>
        </w:rPr>
      </w:pPr>
      <w:r>
        <w:rPr>
          <w:rFonts w:ascii="Palatino Linotype" w:eastAsia="Calibri" w:hAnsi="Palatino Linotype" w:cs="Tahoma"/>
          <w:bCs/>
          <w:lang w:val="es-ES"/>
        </w:rPr>
        <w:t xml:space="preserve">Asimismo, en el apartado titulado </w:t>
      </w:r>
      <w:r w:rsidRPr="00CC1F12">
        <w:rPr>
          <w:rFonts w:ascii="Palatino Linotype" w:hAnsi="Palatino Linotype"/>
        </w:rPr>
        <w:t>Diagnóstico por Pilares Temáticos y Ejes Transversales</w:t>
      </w:r>
      <w:r>
        <w:rPr>
          <w:rFonts w:ascii="Palatino Linotype" w:hAnsi="Palatino Linotype"/>
        </w:rPr>
        <w:t xml:space="preserve">, subtítulo 3.1 denominado Pilar Temático Gobierno Solidario, se menciona que el </w:t>
      </w:r>
      <w:r w:rsidRPr="00CC1F12">
        <w:rPr>
          <w:rFonts w:ascii="Palatino Linotype" w:hAnsi="Palatino Linotype"/>
        </w:rPr>
        <w:t>Plan de Desarrollo Municipal de Coyo</w:t>
      </w:r>
      <w:r>
        <w:rPr>
          <w:rFonts w:ascii="Palatino Linotype" w:hAnsi="Palatino Linotype"/>
        </w:rPr>
        <w:t xml:space="preserve">tepec Estado de </w:t>
      </w:r>
      <w:r w:rsidRPr="00BC1CBD">
        <w:rPr>
          <w:rFonts w:ascii="Palatino Linotype" w:hAnsi="Palatino Linotype"/>
        </w:rPr>
        <w:t>México parte de una matriz FODA metodología científica que esquematiza las características internas y la situación externa de la población, territorio y gobierno</w:t>
      </w:r>
      <w:r w:rsidRPr="00BC1CBD">
        <w:t xml:space="preserve"> </w:t>
      </w:r>
      <w:r w:rsidRPr="00BC1CBD">
        <w:rPr>
          <w:rFonts w:ascii="Palatino Linotype" w:hAnsi="Palatino Linotype"/>
        </w:rPr>
        <w:t>del Municipio, con la intención de destacar las fortalezas, aprovechar las oportunidades, corregir las debilidades y detener las amenazas.</w:t>
      </w:r>
      <w:r w:rsidRPr="00BC1CBD">
        <w:rPr>
          <w:rFonts w:ascii="Palatino Linotype" w:hAnsi="Palatino Linotype"/>
        </w:rPr>
        <w:cr/>
      </w:r>
    </w:p>
    <w:p w:rsidR="00A6760F" w:rsidRDefault="00A6760F" w:rsidP="00A6760F">
      <w:pPr>
        <w:spacing w:line="360" w:lineRule="auto"/>
        <w:jc w:val="both"/>
        <w:rPr>
          <w:rFonts w:ascii="Palatino Linotype" w:hAnsi="Palatino Linotype"/>
        </w:rPr>
      </w:pPr>
      <w:r>
        <w:rPr>
          <w:rFonts w:ascii="Palatino Linotype" w:hAnsi="Palatino Linotype"/>
        </w:rPr>
        <w:lastRenderedPageBreak/>
        <w:t xml:space="preserve">Entre las cuales se encuentra el tema de “Grupos Vulnerables”, teniendo como subtema “Mujeres”, por lo que se desprende que es una prioridad para el Sujeto Obligado </w:t>
      </w:r>
      <w:r w:rsidR="00CA6FD4">
        <w:rPr>
          <w:rFonts w:ascii="Palatino Linotype" w:hAnsi="Palatino Linotype"/>
        </w:rPr>
        <w:t>atender de manera adecuada la situación de mujeres vulnerables, lo que requiere necesariamente una capacitación adecuada en los cuerpos de seguridad.</w:t>
      </w:r>
    </w:p>
    <w:p w:rsidR="00A6760F" w:rsidRDefault="00A6760F" w:rsidP="00A6760F">
      <w:pPr>
        <w:spacing w:line="360" w:lineRule="auto"/>
        <w:jc w:val="both"/>
        <w:rPr>
          <w:rFonts w:ascii="Palatino Linotype" w:hAnsi="Palatino Linotype"/>
        </w:rPr>
      </w:pPr>
    </w:p>
    <w:p w:rsidR="00A6760F" w:rsidRPr="00CC1F12" w:rsidRDefault="00A6760F" w:rsidP="00A6760F">
      <w:pPr>
        <w:spacing w:line="360" w:lineRule="auto"/>
        <w:jc w:val="center"/>
        <w:rPr>
          <w:rFonts w:ascii="Palatino Linotype" w:hAnsi="Palatino Linotype"/>
        </w:rPr>
      </w:pPr>
      <w:r>
        <w:rPr>
          <w:noProof/>
          <w:lang w:eastAsia="es-MX"/>
        </w:rPr>
        <w:drawing>
          <wp:inline distT="0" distB="0" distL="0" distR="0" wp14:anchorId="54AC760A" wp14:editId="77394D93">
            <wp:extent cx="5742940" cy="246062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2940" cy="2460625"/>
                    </a:xfrm>
                    <a:prstGeom prst="rect">
                      <a:avLst/>
                    </a:prstGeom>
                  </pic:spPr>
                </pic:pic>
              </a:graphicData>
            </a:graphic>
          </wp:inline>
        </w:drawing>
      </w:r>
    </w:p>
    <w:p w:rsidR="00A6760F" w:rsidRPr="00CA6FD4" w:rsidRDefault="00A6760F" w:rsidP="00CA6FD4">
      <w:pPr>
        <w:rPr>
          <w:rFonts w:ascii="Palatino Linotype" w:eastAsia="Calibri" w:hAnsi="Palatino Linotype" w:cs="Tahoma"/>
          <w:bCs/>
          <w:lang w:val="es-ES"/>
        </w:rPr>
      </w:pPr>
      <w:r w:rsidRPr="00364F37">
        <w:rPr>
          <w:rFonts w:ascii="Palatino Linotype" w:eastAsia="Calibri" w:hAnsi="Palatino Linotype" w:cs="Tahoma"/>
          <w:bCs/>
          <w:sz w:val="18"/>
          <w:lang w:val="es-ES"/>
        </w:rPr>
        <w:t>Información consultada el treinta y uno de octubre de</w:t>
      </w:r>
      <w:r>
        <w:rPr>
          <w:rFonts w:ascii="Palatino Linotype" w:eastAsia="Calibri" w:hAnsi="Palatino Linotype" w:cs="Tahoma"/>
          <w:bCs/>
          <w:sz w:val="18"/>
          <w:lang w:val="es-ES"/>
        </w:rPr>
        <w:t xml:space="preserve"> dos mil dieciocho a las trece horas con trece</w:t>
      </w:r>
      <w:r w:rsidRPr="00364F37">
        <w:rPr>
          <w:rFonts w:ascii="Palatino Linotype" w:eastAsia="Calibri" w:hAnsi="Palatino Linotype" w:cs="Tahoma"/>
          <w:bCs/>
          <w:sz w:val="18"/>
          <w:lang w:val="es-ES"/>
        </w:rPr>
        <w:t xml:space="preserve"> minu</w:t>
      </w:r>
      <w:r>
        <w:rPr>
          <w:rFonts w:ascii="Palatino Linotype" w:eastAsia="Calibri" w:hAnsi="Palatino Linotype" w:cs="Tahoma"/>
          <w:bCs/>
          <w:sz w:val="18"/>
          <w:lang w:val="es-ES"/>
        </w:rPr>
        <w:t xml:space="preserve">tos en la dirección electrónica: </w:t>
      </w:r>
      <w:hyperlink r:id="rId12" w:history="1">
        <w:r w:rsidRPr="00C93AEE">
          <w:rPr>
            <w:rStyle w:val="Hipervnculo"/>
            <w:rFonts w:ascii="Palatino Linotype" w:eastAsia="Calibri" w:hAnsi="Palatino Linotype" w:cs="Tahoma"/>
            <w:bCs/>
            <w:sz w:val="18"/>
            <w:lang w:val="es-ES"/>
          </w:rPr>
          <w:t>http://www.coyotepec.gob.mx/contenidos/coyotepec/editor/files/PDM%20Coyotepec%202016-2018.pdf</w:t>
        </w:r>
      </w:hyperlink>
      <w:r>
        <w:rPr>
          <w:rFonts w:ascii="Palatino Linotype" w:eastAsia="Calibri" w:hAnsi="Palatino Linotype" w:cs="Tahoma"/>
          <w:bCs/>
          <w:sz w:val="18"/>
          <w:lang w:val="es-ES"/>
        </w:rPr>
        <w:t xml:space="preserve"> </w:t>
      </w:r>
    </w:p>
    <w:p w:rsidR="008C71AA" w:rsidRDefault="008C71AA" w:rsidP="00994D5A">
      <w:pPr>
        <w:spacing w:after="0" w:line="360" w:lineRule="auto"/>
        <w:ind w:right="-93"/>
        <w:jc w:val="both"/>
        <w:rPr>
          <w:rFonts w:ascii="Palatino Linotype" w:hAnsi="Palatino Linotype"/>
        </w:rPr>
      </w:pPr>
    </w:p>
    <w:p w:rsidR="00233A1F" w:rsidRDefault="00233A1F" w:rsidP="00233A1F">
      <w:pPr>
        <w:spacing w:line="360" w:lineRule="auto"/>
        <w:jc w:val="both"/>
        <w:rPr>
          <w:rFonts w:ascii="Palatino Linotype" w:eastAsia="Calibri" w:hAnsi="Palatino Linotype" w:cs="Tahoma"/>
          <w:bCs/>
          <w:lang w:val="es-ES"/>
        </w:rPr>
      </w:pPr>
      <w:r w:rsidRPr="00A42E77">
        <w:rPr>
          <w:rFonts w:ascii="Palatino Linotype" w:eastAsia="Calibri" w:hAnsi="Palatino Linotype" w:cs="Tahoma"/>
          <w:bCs/>
          <w:lang w:val="es-ES"/>
        </w:rPr>
        <w:t>Por lo anterior, este Instituto considera que, a fin de colmar a plenitud las pretensiones del Recurrente, es dab</w:t>
      </w:r>
      <w:r>
        <w:rPr>
          <w:rFonts w:ascii="Palatino Linotype" w:eastAsia="Calibri" w:hAnsi="Palatino Linotype" w:cs="Tahoma"/>
          <w:bCs/>
          <w:lang w:val="es-ES"/>
        </w:rPr>
        <w:t>le ordenar al Sujeto Obligado</w:t>
      </w:r>
      <w:r w:rsidRPr="00A42E77">
        <w:rPr>
          <w:rFonts w:ascii="Palatino Linotype" w:eastAsia="Calibri" w:hAnsi="Palatino Linotype" w:cs="Tahoma"/>
          <w:bCs/>
          <w:lang w:val="es-ES"/>
        </w:rPr>
        <w:t xml:space="preserve"> realizar una nueva búsqueda exhaustiva y razonable en los archivos de las áreas que considere competentes a fin de que se haga entrega al Recurrente del o de los documentos en donde const</w:t>
      </w:r>
      <w:r>
        <w:rPr>
          <w:rFonts w:ascii="Palatino Linotype" w:eastAsia="Calibri" w:hAnsi="Palatino Linotype" w:cs="Tahoma"/>
          <w:bCs/>
          <w:lang w:val="es-ES"/>
        </w:rPr>
        <w:t xml:space="preserve">en los tipos de capacitación que se han realizado en el tema de </w:t>
      </w:r>
      <w:r w:rsidRPr="00A42E77">
        <w:rPr>
          <w:rFonts w:ascii="Palatino Linotype" w:eastAsia="Calibri" w:hAnsi="Palatino Linotype" w:cs="Tahoma"/>
          <w:bCs/>
          <w:lang w:val="es-ES"/>
        </w:rPr>
        <w:t>"Protocolo de Actuación Policial con perspectiva de género para casos de violencia contra las mujeres del Estado de México",</w:t>
      </w:r>
      <w:r>
        <w:rPr>
          <w:rFonts w:ascii="Palatino Linotype" w:eastAsia="Calibri" w:hAnsi="Palatino Linotype" w:cs="Tahoma"/>
          <w:bCs/>
          <w:lang w:val="es-ES"/>
        </w:rPr>
        <w:t xml:space="preserve"> </w:t>
      </w:r>
      <w:r w:rsidRPr="006157EF">
        <w:rPr>
          <w:rFonts w:ascii="Palatino Linotype" w:eastAsia="Calibri" w:hAnsi="Palatino Linotype" w:cs="Tahoma"/>
          <w:bCs/>
        </w:rPr>
        <w:t xml:space="preserve">así como </w:t>
      </w:r>
      <w:r w:rsidRPr="006157EF">
        <w:rPr>
          <w:rFonts w:ascii="Palatino Linotype" w:eastAsia="Calibri" w:hAnsi="Palatino Linotype" w:cs="Tahoma"/>
          <w:bCs/>
          <w:lang w:val="es-ES"/>
        </w:rPr>
        <w:t>como talleres, cursos, etcétera y su fecha de realización.</w:t>
      </w:r>
      <w:r>
        <w:rPr>
          <w:rFonts w:ascii="Palatino Linotype" w:eastAsia="Calibri" w:hAnsi="Palatino Linotype" w:cs="Tahoma"/>
          <w:bCs/>
          <w:lang w:val="es-ES"/>
        </w:rPr>
        <w:t xml:space="preserve"> </w:t>
      </w:r>
    </w:p>
    <w:p w:rsidR="00233A1F" w:rsidRDefault="00233A1F" w:rsidP="00233A1F">
      <w:pPr>
        <w:spacing w:line="360" w:lineRule="auto"/>
        <w:jc w:val="both"/>
        <w:rPr>
          <w:rFonts w:ascii="Palatino Linotype" w:eastAsia="Calibri" w:hAnsi="Palatino Linotype" w:cs="Tahoma"/>
          <w:bCs/>
          <w:lang w:val="es-ES"/>
        </w:rPr>
      </w:pPr>
    </w:p>
    <w:p w:rsidR="00233A1F" w:rsidRPr="0040402D" w:rsidRDefault="00233A1F" w:rsidP="00233A1F">
      <w:pPr>
        <w:spacing w:line="360" w:lineRule="auto"/>
        <w:jc w:val="both"/>
        <w:rPr>
          <w:rFonts w:ascii="Palatino Linotype" w:eastAsia="Calibri" w:hAnsi="Palatino Linotype" w:cs="Tahoma"/>
          <w:bCs/>
          <w:lang w:val="es-ES"/>
        </w:rPr>
      </w:pPr>
      <w:r w:rsidRPr="0040402D">
        <w:rPr>
          <w:rFonts w:ascii="Palatino Linotype" w:eastAsia="Calibri" w:hAnsi="Palatino Linotype" w:cs="Tahoma"/>
          <w:bCs/>
          <w:lang w:val="es-ES"/>
        </w:rPr>
        <w:lastRenderedPageBreak/>
        <w:t>No obstante, entendiendo que los particulares no son exper</w:t>
      </w:r>
      <w:r>
        <w:rPr>
          <w:rFonts w:ascii="Palatino Linotype" w:eastAsia="Calibri" w:hAnsi="Palatino Linotype" w:cs="Tahoma"/>
          <w:bCs/>
          <w:lang w:val="es-ES"/>
        </w:rPr>
        <w:t xml:space="preserve">tos en los temas que solicita </w:t>
      </w:r>
      <w:r w:rsidRPr="0040402D">
        <w:rPr>
          <w:rFonts w:ascii="Palatino Linotype" w:eastAsia="Calibri" w:hAnsi="Palatino Linotype" w:cs="Tahoma"/>
          <w:bCs/>
          <w:lang w:val="es-ES"/>
        </w:rPr>
        <w:t xml:space="preserve">puede darse el caso en el que los solicitantes no conozcan la denominación de los documentos que generen, posean o administren los sujetos obligados, para tal caso resulta aplicable el </w:t>
      </w:r>
      <w:r w:rsidRPr="0040402D">
        <w:rPr>
          <w:rFonts w:ascii="Palatino Linotype" w:eastAsia="Calibri" w:hAnsi="Palatino Linotype" w:cs="Tahoma"/>
          <w:b/>
          <w:bCs/>
          <w:lang w:val="es-ES"/>
        </w:rPr>
        <w:t>Criterio 16/17 de la Segunda Época</w:t>
      </w:r>
      <w:r w:rsidRPr="0040402D">
        <w:rPr>
          <w:rFonts w:ascii="Palatino Linotype" w:eastAsia="Calibri" w:hAnsi="Palatino Linotype" w:cs="Tahoma"/>
          <w:bCs/>
          <w:lang w:val="es-ES"/>
        </w:rPr>
        <w:t>, emitido por el Pleno del Instituto Nacional de Transparencia, Acceso a la Información y Protección de Datos Personales, que a la letra establece lo siguiente:</w:t>
      </w:r>
    </w:p>
    <w:p w:rsidR="00233A1F" w:rsidRDefault="00233A1F" w:rsidP="00233A1F">
      <w:pPr>
        <w:pStyle w:val="Sinespaciado"/>
        <w:spacing w:line="360" w:lineRule="auto"/>
        <w:rPr>
          <w:rFonts w:ascii="Palatino Linotype" w:hAnsi="Palatino Linotype"/>
        </w:rPr>
      </w:pPr>
    </w:p>
    <w:p w:rsidR="00233A1F" w:rsidRPr="00085A99" w:rsidRDefault="00233A1F" w:rsidP="00085A99">
      <w:pPr>
        <w:pStyle w:val="Sinespaciado"/>
        <w:rPr>
          <w:rFonts w:ascii="Palatino Linotype" w:hAnsi="Palatino Linotype"/>
          <w:szCs w:val="22"/>
        </w:rPr>
      </w:pPr>
      <w:r w:rsidRPr="00AA737A">
        <w:rPr>
          <w:rFonts w:ascii="Palatino Linotype" w:hAnsi="Palatino Linotype"/>
          <w:b/>
          <w:bCs/>
          <w:szCs w:val="22"/>
        </w:rPr>
        <w:t xml:space="preserve">Expresión documental. </w:t>
      </w:r>
      <w:r w:rsidRPr="00AA737A">
        <w:rPr>
          <w:rFonts w:ascii="Palatino Linotype" w:hAnsi="Palatino Linotype"/>
          <w:bCs/>
          <w:szCs w:val="22"/>
        </w:rPr>
        <w:t>Cuando</w:t>
      </w:r>
      <w:r w:rsidRPr="00AA737A">
        <w:rPr>
          <w:rFonts w:ascii="Palatino Linotype" w:hAnsi="Palatino Linotype"/>
          <w:szCs w:val="22"/>
          <w:lang w:val="es-ES"/>
        </w:rPr>
        <w:t xml:space="preserve"> los particulares presenten solicitudes de acceso a la información sin identificar de forma precisa la documentación que pudiera contener la información de su interés, </w:t>
      </w:r>
      <w:r w:rsidRPr="00AA737A">
        <w:rPr>
          <w:rFonts w:ascii="Palatino Linotype" w:hAnsi="Palatino Linotype"/>
          <w:szCs w:val="22"/>
        </w:rPr>
        <w:t>o bien, la solicitud constituya una consulta,</w:t>
      </w:r>
      <w:r w:rsidRPr="00AA737A">
        <w:rPr>
          <w:rFonts w:ascii="Palatino Linotype" w:hAnsi="Palatino Linotype"/>
          <w:szCs w:val="22"/>
          <w:lang w:val="es-ES"/>
        </w:rPr>
        <w:t xml:space="preserve"> pero la respuesta pudiera obrar en algún documento en poder de los sujetos obligados, éstos deben dar a dichas solicitudes una interpretación que les otorgue una expresión documental. </w:t>
      </w:r>
    </w:p>
    <w:p w:rsidR="00233A1F" w:rsidRPr="00994D5A" w:rsidRDefault="00233A1F" w:rsidP="00994D5A">
      <w:pPr>
        <w:spacing w:after="0" w:line="360" w:lineRule="auto"/>
        <w:ind w:right="-93"/>
        <w:jc w:val="both"/>
        <w:rPr>
          <w:rFonts w:ascii="Palatino Linotype" w:hAnsi="Palatino Linotype"/>
        </w:rPr>
      </w:pPr>
    </w:p>
    <w:p w:rsidR="00AA7613" w:rsidRDefault="00085A99" w:rsidP="00994D5A">
      <w:pPr>
        <w:spacing w:after="0" w:line="360" w:lineRule="auto"/>
        <w:ind w:right="-93"/>
        <w:jc w:val="both"/>
        <w:rPr>
          <w:rFonts w:ascii="Palatino Linotype" w:hAnsi="Palatino Linotype" w:cs="Verdana"/>
        </w:rPr>
      </w:pPr>
      <w:r>
        <w:rPr>
          <w:rFonts w:ascii="Palatino Linotype" w:hAnsi="Palatino Linotype" w:cs="Verdana"/>
        </w:rPr>
        <w:t>En este sentido,</w:t>
      </w:r>
      <w:r w:rsidR="00AA7613" w:rsidRPr="00994D5A">
        <w:rPr>
          <w:rFonts w:ascii="Palatino Linotype" w:hAnsi="Palatino Linotype" w:cs="Verdana"/>
        </w:rPr>
        <w:t xml:space="preserve"> el derecho de acceso a la </w:t>
      </w:r>
      <w:r w:rsidR="00ED65B9" w:rsidRPr="00994D5A">
        <w:rPr>
          <w:rFonts w:ascii="Palatino Linotype" w:hAnsi="Palatino Linotype" w:cs="Verdana"/>
        </w:rPr>
        <w:t>información</w:t>
      </w:r>
      <w:r w:rsidR="00AA7613" w:rsidRPr="00994D5A">
        <w:rPr>
          <w:rFonts w:ascii="Palatino Linotype" w:hAnsi="Palatino Linotype" w:cs="Verdana"/>
        </w:rPr>
        <w:t xml:space="preserve"> </w:t>
      </w:r>
      <w:proofErr w:type="spellStart"/>
      <w:r w:rsidR="00AA7613" w:rsidRPr="00994D5A">
        <w:rPr>
          <w:rFonts w:ascii="Palatino Linotype" w:hAnsi="Palatino Linotype" w:cs="Verdana"/>
        </w:rPr>
        <w:t>publica</w:t>
      </w:r>
      <w:proofErr w:type="spellEnd"/>
      <w:r w:rsidR="00AA7613" w:rsidRPr="00994D5A">
        <w:rPr>
          <w:rFonts w:ascii="Palatino Linotype" w:hAnsi="Palatino Linotype" w:cs="Verdana"/>
        </w:rPr>
        <w:t xml:space="preserve"> se satisface con entregar el soporte </w:t>
      </w:r>
      <w:r w:rsidR="00ED65B9" w:rsidRPr="00994D5A">
        <w:rPr>
          <w:rFonts w:ascii="Palatino Linotype" w:hAnsi="Palatino Linotype" w:cs="Verdana"/>
        </w:rPr>
        <w:t>documental</w:t>
      </w:r>
      <w:r w:rsidR="00AA7613" w:rsidRPr="00994D5A">
        <w:rPr>
          <w:rFonts w:ascii="Palatino Linotype" w:hAnsi="Palatino Linotype" w:cs="Verdana"/>
        </w:rPr>
        <w:t xml:space="preserve"> en </w:t>
      </w:r>
      <w:r w:rsidR="00ED65B9">
        <w:rPr>
          <w:rFonts w:ascii="Palatino Linotype" w:hAnsi="Palatino Linotype" w:cs="Verdana"/>
        </w:rPr>
        <w:t>e</w:t>
      </w:r>
      <w:r w:rsidR="00AA7613" w:rsidRPr="00994D5A">
        <w:rPr>
          <w:rFonts w:ascii="Palatino Linotype" w:hAnsi="Palatino Linotype" w:cs="Verdana"/>
        </w:rPr>
        <w:t xml:space="preserve">l que consta la </w:t>
      </w:r>
      <w:r w:rsidR="00ED65B9" w:rsidRPr="00994D5A">
        <w:rPr>
          <w:rFonts w:ascii="Palatino Linotype" w:hAnsi="Palatino Linotype" w:cs="Verdana"/>
        </w:rPr>
        <w:t>información</w:t>
      </w:r>
      <w:r w:rsidR="00AA7613" w:rsidRPr="00994D5A">
        <w:rPr>
          <w:rFonts w:ascii="Palatino Linotype" w:hAnsi="Palatino Linotype" w:cs="Verdana"/>
        </w:rPr>
        <w:t xml:space="preserve"> </w:t>
      </w:r>
      <w:proofErr w:type="spellStart"/>
      <w:r w:rsidR="00AA7613" w:rsidRPr="00994D5A">
        <w:rPr>
          <w:rFonts w:ascii="Palatino Linotype" w:hAnsi="Palatino Linotype" w:cs="Verdana"/>
        </w:rPr>
        <w:t>publica</w:t>
      </w:r>
      <w:proofErr w:type="spellEnd"/>
      <w:r w:rsidR="00AA7613" w:rsidRPr="00994D5A">
        <w:rPr>
          <w:rFonts w:ascii="Palatino Linotype" w:hAnsi="Palatino Linotype" w:cs="Verdana"/>
        </w:rPr>
        <w:t xml:space="preserve">, </w:t>
      </w:r>
      <w:r w:rsidR="00ED65B9" w:rsidRPr="00994D5A">
        <w:rPr>
          <w:rFonts w:ascii="Palatino Linotype" w:hAnsi="Palatino Linotype" w:cs="Verdana"/>
        </w:rPr>
        <w:t>as</w:t>
      </w:r>
      <w:r w:rsidR="006967C4">
        <w:rPr>
          <w:rFonts w:ascii="Palatino Linotype" w:hAnsi="Palatino Linotype" w:cs="Verdana"/>
        </w:rPr>
        <w:t>i</w:t>
      </w:r>
      <w:r w:rsidR="00ED65B9" w:rsidRPr="00994D5A">
        <w:rPr>
          <w:rFonts w:ascii="Palatino Linotype" w:hAnsi="Palatino Linotype" w:cs="Verdana"/>
        </w:rPr>
        <w:t>mismo</w:t>
      </w:r>
      <w:r w:rsidR="00AA7613" w:rsidRPr="00994D5A">
        <w:rPr>
          <w:rFonts w:ascii="Palatino Linotype" w:hAnsi="Palatino Linotype" w:cs="Verdana"/>
        </w:rPr>
        <w:t xml:space="preserve">, de conformidad con el </w:t>
      </w:r>
      <w:r w:rsidR="00ED65B9" w:rsidRPr="00994D5A">
        <w:rPr>
          <w:rFonts w:ascii="Palatino Linotype" w:hAnsi="Palatino Linotype" w:cs="Verdana"/>
        </w:rPr>
        <w:t>artículo</w:t>
      </w:r>
      <w:r w:rsidR="00AA7613" w:rsidRPr="00994D5A">
        <w:rPr>
          <w:rFonts w:ascii="Palatino Linotype" w:hAnsi="Palatino Linotype" w:cs="Verdana"/>
        </w:rPr>
        <w:t xml:space="preserve"> 12 de la Ley de Transparencia y Acceso a la </w:t>
      </w:r>
      <w:r w:rsidR="00ED65B9" w:rsidRPr="00994D5A">
        <w:rPr>
          <w:rFonts w:ascii="Palatino Linotype" w:hAnsi="Palatino Linotype" w:cs="Verdana"/>
        </w:rPr>
        <w:t>Información</w:t>
      </w:r>
      <w:r w:rsidR="00AA7613" w:rsidRPr="00994D5A">
        <w:rPr>
          <w:rFonts w:ascii="Palatino Linotype" w:hAnsi="Palatino Linotype" w:cs="Verdana"/>
        </w:rPr>
        <w:t xml:space="preserve"> </w:t>
      </w:r>
      <w:proofErr w:type="spellStart"/>
      <w:r w:rsidR="00AA7613" w:rsidRPr="00994D5A">
        <w:rPr>
          <w:rFonts w:ascii="Palatino Linotype" w:hAnsi="Palatino Linotype" w:cs="Verdana"/>
        </w:rPr>
        <w:t>Publica</w:t>
      </w:r>
      <w:proofErr w:type="spellEnd"/>
      <w:r w:rsidR="00AA7613" w:rsidRPr="00994D5A">
        <w:rPr>
          <w:rFonts w:ascii="Palatino Linotype" w:hAnsi="Palatino Linotype" w:cs="Verdana"/>
        </w:rPr>
        <w:t xml:space="preserve"> del Estado de </w:t>
      </w:r>
      <w:r w:rsidR="00ED65B9" w:rsidRPr="00994D5A">
        <w:rPr>
          <w:rFonts w:ascii="Palatino Linotype" w:hAnsi="Palatino Linotype" w:cs="Verdana"/>
        </w:rPr>
        <w:t>México</w:t>
      </w:r>
      <w:r w:rsidR="00AA7613" w:rsidRPr="00994D5A">
        <w:rPr>
          <w:rFonts w:ascii="Palatino Linotype" w:hAnsi="Palatino Linotype" w:cs="Verdana"/>
        </w:rPr>
        <w:t>, los sujetos obligados s</w:t>
      </w:r>
      <w:r w:rsidR="006967C4">
        <w:rPr>
          <w:rFonts w:ascii="Palatino Linotype" w:hAnsi="Palatino Linotype" w:cs="Verdana"/>
        </w:rPr>
        <w:t>ó</w:t>
      </w:r>
      <w:r w:rsidR="00AA7613" w:rsidRPr="00994D5A">
        <w:rPr>
          <w:rFonts w:ascii="Palatino Linotype" w:hAnsi="Palatino Linotype" w:cs="Verdana"/>
        </w:rPr>
        <w:t xml:space="preserve">lo </w:t>
      </w:r>
      <w:r w:rsidR="00ED65B9" w:rsidRPr="00994D5A">
        <w:rPr>
          <w:rFonts w:ascii="Palatino Linotype" w:hAnsi="Palatino Linotype" w:cs="Verdana"/>
        </w:rPr>
        <w:t>proporcionaran</w:t>
      </w:r>
      <w:r w:rsidR="00AA7613" w:rsidRPr="00994D5A">
        <w:rPr>
          <w:rFonts w:ascii="Palatino Linotype" w:hAnsi="Palatino Linotype" w:cs="Verdana"/>
        </w:rPr>
        <w:t xml:space="preserve"> la </w:t>
      </w:r>
      <w:r w:rsidR="00ED65B9" w:rsidRPr="00994D5A">
        <w:rPr>
          <w:rFonts w:ascii="Palatino Linotype" w:hAnsi="Palatino Linotype" w:cs="Verdana"/>
        </w:rPr>
        <w:t>información</w:t>
      </w:r>
      <w:r w:rsidR="00AA7613" w:rsidRPr="00994D5A">
        <w:rPr>
          <w:rFonts w:ascii="Palatino Linotype" w:hAnsi="Palatino Linotype" w:cs="Verdana"/>
        </w:rPr>
        <w:t xml:space="preserve"> </w:t>
      </w:r>
      <w:proofErr w:type="spellStart"/>
      <w:r w:rsidR="00AA7613" w:rsidRPr="00994D5A">
        <w:rPr>
          <w:rFonts w:ascii="Palatino Linotype" w:hAnsi="Palatino Linotype" w:cs="Verdana"/>
        </w:rPr>
        <w:t>publica</w:t>
      </w:r>
      <w:proofErr w:type="spellEnd"/>
      <w:r w:rsidR="00AA7613" w:rsidRPr="00994D5A">
        <w:rPr>
          <w:rFonts w:ascii="Palatino Linotype" w:hAnsi="Palatino Linotype" w:cs="Verdana"/>
        </w:rPr>
        <w:t xml:space="preserve"> que se les requiera y que obre en sus archivos y en el estado en que ésta se encuentre. La obligación de proporcionar la </w:t>
      </w:r>
      <w:r w:rsidR="00ED65B9" w:rsidRPr="00994D5A">
        <w:rPr>
          <w:rFonts w:ascii="Palatino Linotype" w:hAnsi="Palatino Linotype" w:cs="Verdana"/>
        </w:rPr>
        <w:t>información</w:t>
      </w:r>
      <w:r w:rsidR="00AA7613" w:rsidRPr="00994D5A">
        <w:rPr>
          <w:rFonts w:ascii="Palatino Linotype" w:hAnsi="Palatino Linotype" w:cs="Verdana"/>
        </w:rPr>
        <w:t xml:space="preserve"> no comprende el procesamiento de la misma, ni el presentarla </w:t>
      </w:r>
      <w:r w:rsidR="00ED65B9" w:rsidRPr="00994D5A">
        <w:rPr>
          <w:rFonts w:ascii="Palatino Linotype" w:hAnsi="Palatino Linotype" w:cs="Verdana"/>
        </w:rPr>
        <w:t>conforme</w:t>
      </w:r>
      <w:r w:rsidR="00AA7613" w:rsidRPr="00994D5A">
        <w:rPr>
          <w:rFonts w:ascii="Palatino Linotype" w:hAnsi="Palatino Linotype" w:cs="Verdana"/>
        </w:rPr>
        <w:t xml:space="preserve"> al </w:t>
      </w:r>
      <w:r w:rsidR="00ED65B9" w:rsidRPr="00994D5A">
        <w:rPr>
          <w:rFonts w:ascii="Palatino Linotype" w:hAnsi="Palatino Linotype" w:cs="Verdana"/>
        </w:rPr>
        <w:t>interés</w:t>
      </w:r>
      <w:r w:rsidR="00AA7613" w:rsidRPr="00994D5A">
        <w:rPr>
          <w:rFonts w:ascii="Palatino Linotype" w:hAnsi="Palatino Linotype" w:cs="Verdana"/>
        </w:rPr>
        <w:t xml:space="preserve"> del solicitante; no estarán obligados a generarla, resumirla y efectuar cálculos o practicar </w:t>
      </w:r>
      <w:r w:rsidR="00ED65B9" w:rsidRPr="00994D5A">
        <w:rPr>
          <w:rFonts w:ascii="Palatino Linotype" w:hAnsi="Palatino Linotype" w:cs="Verdana"/>
        </w:rPr>
        <w:t>investigaciones</w:t>
      </w:r>
      <w:r w:rsidR="00AA7613" w:rsidRPr="00994D5A">
        <w:rPr>
          <w:rFonts w:ascii="Palatino Linotype" w:hAnsi="Palatino Linotype" w:cs="Verdana"/>
        </w:rPr>
        <w:t>.</w:t>
      </w:r>
    </w:p>
    <w:p w:rsidR="006967C4" w:rsidRPr="00994D5A" w:rsidRDefault="006967C4" w:rsidP="00994D5A">
      <w:pPr>
        <w:spacing w:after="0" w:line="360" w:lineRule="auto"/>
        <w:ind w:right="-93"/>
        <w:jc w:val="both"/>
        <w:rPr>
          <w:rFonts w:ascii="Palatino Linotype" w:hAnsi="Palatino Linotype" w:cs="Verdana"/>
        </w:rPr>
      </w:pPr>
    </w:p>
    <w:p w:rsidR="00AA7613" w:rsidRPr="00994D5A" w:rsidRDefault="00AA7613" w:rsidP="00994D5A">
      <w:pPr>
        <w:spacing w:after="0" w:line="360" w:lineRule="auto"/>
        <w:ind w:right="-93"/>
        <w:jc w:val="both"/>
        <w:rPr>
          <w:rFonts w:ascii="Palatino Linotype" w:hAnsi="Palatino Linotype" w:cs="Verdana"/>
        </w:rPr>
      </w:pPr>
      <w:r w:rsidRPr="00994D5A">
        <w:rPr>
          <w:rFonts w:ascii="Palatino Linotype" w:hAnsi="Palatino Linotype" w:cs="Verdana"/>
        </w:rPr>
        <w:t>Como apoyo a lo anterior, es aplicable por analogía el Criterio 09-10, emitido por el Pleno del entonces Instituto Federal de Acceso a</w:t>
      </w:r>
      <w:r w:rsidR="00ED65B9">
        <w:rPr>
          <w:rFonts w:ascii="Palatino Linotype" w:hAnsi="Palatino Linotype" w:cs="Verdana"/>
        </w:rPr>
        <w:t xml:space="preserve"> </w:t>
      </w:r>
      <w:r w:rsidRPr="00994D5A">
        <w:rPr>
          <w:rFonts w:ascii="Palatino Linotype" w:hAnsi="Palatino Linotype" w:cs="Verdana"/>
        </w:rPr>
        <w:t xml:space="preserve">la </w:t>
      </w:r>
      <w:r w:rsidR="00ED65B9" w:rsidRPr="00994D5A">
        <w:rPr>
          <w:rFonts w:ascii="Palatino Linotype" w:hAnsi="Palatino Linotype" w:cs="Verdana"/>
        </w:rPr>
        <w:t>Información</w:t>
      </w:r>
      <w:r w:rsidRPr="00994D5A">
        <w:rPr>
          <w:rFonts w:ascii="Palatino Linotype" w:hAnsi="Palatino Linotype" w:cs="Verdana"/>
        </w:rPr>
        <w:t xml:space="preserve"> y </w:t>
      </w:r>
      <w:r w:rsidR="00ED65B9" w:rsidRPr="00994D5A">
        <w:rPr>
          <w:rFonts w:ascii="Palatino Linotype" w:hAnsi="Palatino Linotype" w:cs="Verdana"/>
        </w:rPr>
        <w:t>Protección</w:t>
      </w:r>
      <w:r w:rsidRPr="00994D5A">
        <w:rPr>
          <w:rFonts w:ascii="Palatino Linotype" w:hAnsi="Palatino Linotype" w:cs="Verdana"/>
        </w:rPr>
        <w:t xml:space="preserve"> de Datos, que dice:</w:t>
      </w:r>
    </w:p>
    <w:p w:rsidR="00AA7613" w:rsidRDefault="00AA7613" w:rsidP="00CF6DF3">
      <w:pPr>
        <w:spacing w:after="0" w:line="360" w:lineRule="auto"/>
        <w:ind w:right="-93"/>
        <w:jc w:val="both"/>
        <w:rPr>
          <w:rFonts w:ascii="Palatino Linotype" w:hAnsi="Palatino Linotype" w:cs="Verdana"/>
          <w:sz w:val="20"/>
          <w:szCs w:val="20"/>
        </w:rPr>
      </w:pPr>
    </w:p>
    <w:p w:rsidR="00AA7613" w:rsidRPr="006967C4" w:rsidRDefault="00AA7613" w:rsidP="006967C4">
      <w:pPr>
        <w:spacing w:after="0" w:line="360" w:lineRule="auto"/>
        <w:ind w:left="567" w:right="567"/>
        <w:jc w:val="both"/>
        <w:rPr>
          <w:rFonts w:ascii="Palatino Linotype" w:hAnsi="Palatino Linotype" w:cs="Verdana"/>
          <w:sz w:val="20"/>
          <w:szCs w:val="20"/>
        </w:rPr>
      </w:pPr>
      <w:r w:rsidRPr="006967C4">
        <w:rPr>
          <w:rFonts w:ascii="Palatino Linotype" w:hAnsi="Palatino Linotype" w:cs="Verdana"/>
          <w:sz w:val="20"/>
          <w:szCs w:val="20"/>
        </w:rPr>
        <w:t xml:space="preserve">Las dependencias y entidades no están obligadas a generar documentos ad hoc para responder una solicitud de acceso a la </w:t>
      </w:r>
      <w:r w:rsidR="00ED65B9" w:rsidRPr="006967C4">
        <w:rPr>
          <w:rFonts w:ascii="Palatino Linotype" w:hAnsi="Palatino Linotype" w:cs="Verdana"/>
          <w:sz w:val="20"/>
          <w:szCs w:val="20"/>
        </w:rPr>
        <w:t>información</w:t>
      </w:r>
      <w:r w:rsidRPr="006967C4">
        <w:rPr>
          <w:rFonts w:ascii="Palatino Linotype" w:hAnsi="Palatino Linotype" w:cs="Verdana"/>
          <w:sz w:val="20"/>
          <w:szCs w:val="20"/>
        </w:rPr>
        <w:t xml:space="preserve">. Tomando en </w:t>
      </w:r>
      <w:r w:rsidR="00ED65B9" w:rsidRPr="006967C4">
        <w:rPr>
          <w:rFonts w:ascii="Palatino Linotype" w:hAnsi="Palatino Linotype" w:cs="Verdana"/>
          <w:sz w:val="20"/>
          <w:szCs w:val="20"/>
        </w:rPr>
        <w:t>consideración</w:t>
      </w:r>
      <w:r w:rsidRPr="006967C4">
        <w:rPr>
          <w:rFonts w:ascii="Palatino Linotype" w:hAnsi="Palatino Linotype" w:cs="Verdana"/>
          <w:sz w:val="20"/>
          <w:szCs w:val="20"/>
        </w:rPr>
        <w:t xml:space="preserve"> lo establecido por el </w:t>
      </w:r>
      <w:r w:rsidR="00ED65B9" w:rsidRPr="006967C4">
        <w:rPr>
          <w:rFonts w:ascii="Palatino Linotype" w:hAnsi="Palatino Linotype" w:cs="Verdana"/>
          <w:sz w:val="20"/>
          <w:szCs w:val="20"/>
        </w:rPr>
        <w:t>artículo</w:t>
      </w:r>
      <w:r w:rsidRPr="006967C4">
        <w:rPr>
          <w:rFonts w:ascii="Palatino Linotype" w:hAnsi="Palatino Linotype" w:cs="Verdana"/>
          <w:sz w:val="20"/>
          <w:szCs w:val="20"/>
        </w:rPr>
        <w:t xml:space="preserve"> 42 de la Ley Federal de Transparencia y Acceso a la </w:t>
      </w:r>
      <w:r w:rsidR="00ED65B9" w:rsidRPr="006967C4">
        <w:rPr>
          <w:rFonts w:ascii="Palatino Linotype" w:hAnsi="Palatino Linotype" w:cs="Verdana"/>
          <w:sz w:val="20"/>
          <w:szCs w:val="20"/>
        </w:rPr>
        <w:t>Información</w:t>
      </w:r>
      <w:r w:rsidRPr="006967C4">
        <w:rPr>
          <w:rFonts w:ascii="Palatino Linotype" w:hAnsi="Palatino Linotype" w:cs="Verdana"/>
          <w:sz w:val="20"/>
          <w:szCs w:val="20"/>
        </w:rPr>
        <w:t xml:space="preserve"> </w:t>
      </w:r>
      <w:proofErr w:type="spellStart"/>
      <w:r w:rsidRPr="006967C4">
        <w:rPr>
          <w:rFonts w:ascii="Palatino Linotype" w:hAnsi="Palatino Linotype" w:cs="Verdana"/>
          <w:sz w:val="20"/>
          <w:szCs w:val="20"/>
        </w:rPr>
        <w:t>Publica</w:t>
      </w:r>
      <w:proofErr w:type="spellEnd"/>
      <w:r w:rsidRPr="006967C4">
        <w:rPr>
          <w:rFonts w:ascii="Palatino Linotype" w:hAnsi="Palatino Linotype" w:cs="Verdana"/>
          <w:sz w:val="20"/>
          <w:szCs w:val="20"/>
        </w:rPr>
        <w:t xml:space="preserve"> Gubernamental, que establece que las dependencias y entidades sólo estarán obligadas a entregar documentos que se encuentren en sus archivos, las </w:t>
      </w:r>
      <w:r w:rsidRPr="006967C4">
        <w:rPr>
          <w:rFonts w:ascii="Palatino Linotype" w:hAnsi="Palatino Linotype" w:cs="Verdana"/>
          <w:sz w:val="20"/>
          <w:szCs w:val="20"/>
        </w:rPr>
        <w:lastRenderedPageBreak/>
        <w:t xml:space="preserve">dependencias y entidades no están obligadas a elaborar documentos ad hoc </w:t>
      </w:r>
      <w:r w:rsidR="00ED65B9" w:rsidRPr="006967C4">
        <w:rPr>
          <w:rFonts w:ascii="Palatino Linotype" w:hAnsi="Palatino Linotype" w:cs="Verdana"/>
          <w:sz w:val="20"/>
          <w:szCs w:val="20"/>
        </w:rPr>
        <w:t>para</w:t>
      </w:r>
      <w:r w:rsidRPr="006967C4">
        <w:rPr>
          <w:rFonts w:ascii="Palatino Linotype" w:hAnsi="Palatino Linotype" w:cs="Verdana"/>
          <w:sz w:val="20"/>
          <w:szCs w:val="20"/>
        </w:rPr>
        <w:t xml:space="preserve"> atender las solicitudes de </w:t>
      </w:r>
      <w:r w:rsidR="00ED65B9" w:rsidRPr="006967C4">
        <w:rPr>
          <w:rFonts w:ascii="Palatino Linotype" w:hAnsi="Palatino Linotype" w:cs="Verdana"/>
          <w:sz w:val="20"/>
          <w:szCs w:val="20"/>
        </w:rPr>
        <w:t>información</w:t>
      </w:r>
      <w:r w:rsidRPr="006967C4">
        <w:rPr>
          <w:rFonts w:ascii="Palatino Linotype" w:hAnsi="Palatino Linotype" w:cs="Verdana"/>
          <w:sz w:val="20"/>
          <w:szCs w:val="20"/>
        </w:rPr>
        <w:t xml:space="preserve">, sino que deben de garantizar el acceso a la </w:t>
      </w:r>
      <w:r w:rsidR="00ED65B9" w:rsidRPr="006967C4">
        <w:rPr>
          <w:rFonts w:ascii="Palatino Linotype" w:hAnsi="Palatino Linotype" w:cs="Verdana"/>
          <w:sz w:val="20"/>
          <w:szCs w:val="20"/>
        </w:rPr>
        <w:t>información</w:t>
      </w:r>
      <w:r w:rsidRPr="006967C4">
        <w:rPr>
          <w:rFonts w:ascii="Palatino Linotype" w:hAnsi="Palatino Linotype" w:cs="Verdana"/>
          <w:sz w:val="20"/>
          <w:szCs w:val="20"/>
        </w:rPr>
        <w:t xml:space="preserve"> con la que cuentan en el formato que la misa </w:t>
      </w:r>
      <w:r w:rsidR="00F9271C" w:rsidRPr="006967C4">
        <w:rPr>
          <w:rFonts w:ascii="Palatino Linotype" w:hAnsi="Palatino Linotype" w:cs="Verdana"/>
          <w:sz w:val="20"/>
          <w:szCs w:val="20"/>
        </w:rPr>
        <w:t xml:space="preserve">así lo permita o </w:t>
      </w:r>
      <w:r w:rsidRPr="006967C4">
        <w:rPr>
          <w:rFonts w:ascii="Palatino Linotype" w:hAnsi="Palatino Linotype" w:cs="Verdana"/>
          <w:sz w:val="20"/>
          <w:szCs w:val="20"/>
        </w:rPr>
        <w:t>se encuentre, en aras de dar satisfacción a la solicitud presentada</w:t>
      </w:r>
      <w:r w:rsidR="006967C4">
        <w:rPr>
          <w:rFonts w:ascii="Palatino Linotype" w:hAnsi="Palatino Linotype" w:cs="Verdana"/>
          <w:sz w:val="20"/>
          <w:szCs w:val="20"/>
        </w:rPr>
        <w:t>.</w:t>
      </w:r>
    </w:p>
    <w:p w:rsidR="00AA7613" w:rsidRDefault="00AA7613" w:rsidP="00AA7613">
      <w:pPr>
        <w:spacing w:after="0" w:line="360" w:lineRule="auto"/>
        <w:ind w:right="-93"/>
        <w:jc w:val="both"/>
        <w:rPr>
          <w:rFonts w:ascii="Palatino Linotype" w:hAnsi="Palatino Linotype" w:cs="Verdana"/>
          <w:i/>
          <w:sz w:val="20"/>
          <w:szCs w:val="20"/>
        </w:rPr>
      </w:pPr>
    </w:p>
    <w:p w:rsidR="00A172CD" w:rsidRPr="006967C4" w:rsidRDefault="00AA7613" w:rsidP="00994D5A">
      <w:pPr>
        <w:spacing w:after="0" w:line="360" w:lineRule="auto"/>
        <w:ind w:right="-93"/>
        <w:jc w:val="both"/>
        <w:rPr>
          <w:rFonts w:ascii="Palatino Linotype" w:hAnsi="Palatino Linotype" w:cs="Verdana"/>
          <w:szCs w:val="24"/>
        </w:rPr>
      </w:pPr>
      <w:r w:rsidRPr="00994D5A">
        <w:rPr>
          <w:rFonts w:ascii="Palatino Linotype" w:hAnsi="Palatino Linotype" w:cs="Verdana"/>
          <w:szCs w:val="24"/>
        </w:rPr>
        <w:t xml:space="preserve">En efecto, el derecho de acceso a la </w:t>
      </w:r>
      <w:r w:rsidR="00F9271C" w:rsidRPr="00994D5A">
        <w:rPr>
          <w:rFonts w:ascii="Palatino Linotype" w:hAnsi="Palatino Linotype" w:cs="Verdana"/>
          <w:szCs w:val="24"/>
        </w:rPr>
        <w:t>información</w:t>
      </w:r>
      <w:r w:rsidRPr="00994D5A">
        <w:rPr>
          <w:rFonts w:ascii="Palatino Linotype" w:hAnsi="Palatino Linotype" w:cs="Verdana"/>
          <w:szCs w:val="24"/>
        </w:rPr>
        <w:t xml:space="preserve"> es un derecho de acceso a documentos; por lo que, </w:t>
      </w:r>
      <w:r w:rsidR="006967C4">
        <w:rPr>
          <w:rFonts w:ascii="Palatino Linotype" w:hAnsi="Palatino Linotype" w:cs="Verdana"/>
          <w:szCs w:val="24"/>
        </w:rPr>
        <w:t>el Sujeto Obligado deberá entregar el soporte documental en donde obre la información solicitada.</w:t>
      </w:r>
    </w:p>
    <w:p w:rsidR="00F9271C" w:rsidRDefault="00F9271C" w:rsidP="00994D5A">
      <w:pPr>
        <w:spacing w:after="0" w:line="360" w:lineRule="auto"/>
        <w:ind w:right="-93"/>
        <w:jc w:val="both"/>
        <w:rPr>
          <w:rFonts w:ascii="Palatino Linotype" w:eastAsia="Calibri" w:hAnsi="Palatino Linotype" w:cs="Tahoma"/>
          <w:bCs/>
          <w:iCs/>
          <w:szCs w:val="24"/>
          <w:lang w:eastAsia="es-ES_tradnl"/>
        </w:rPr>
      </w:pPr>
    </w:p>
    <w:p w:rsidR="00085A99" w:rsidRPr="00994D5A" w:rsidRDefault="00085A99" w:rsidP="00085A99">
      <w:pPr>
        <w:spacing w:after="0" w:line="360" w:lineRule="auto"/>
        <w:ind w:right="-93"/>
        <w:jc w:val="both"/>
        <w:rPr>
          <w:rFonts w:ascii="Palatino Linotype" w:hAnsi="Palatino Linotype" w:cs="Verdana"/>
        </w:rPr>
      </w:pPr>
      <w:r w:rsidRPr="00994D5A">
        <w:rPr>
          <w:rFonts w:ascii="Palatino Linotype" w:eastAsia="Calibri" w:hAnsi="Palatino Linotype" w:cs="Tahoma"/>
          <w:bCs/>
          <w:iCs/>
          <w:lang w:eastAsia="es-ES_tradnl"/>
        </w:rPr>
        <w:t xml:space="preserve">De tales circunstancias, dado que el Sujeto Obligado no proporcionó la información comprobatoria, requerida por el particular, se considera que el agravio es </w:t>
      </w:r>
      <w:r w:rsidRPr="00994D5A">
        <w:rPr>
          <w:rFonts w:ascii="Palatino Linotype" w:eastAsia="Calibri" w:hAnsi="Palatino Linotype" w:cs="Tahoma"/>
          <w:b/>
          <w:bCs/>
          <w:iCs/>
          <w:lang w:eastAsia="es-ES_tradnl"/>
        </w:rPr>
        <w:t xml:space="preserve">FUNDADO, </w:t>
      </w:r>
      <w:r w:rsidRPr="00ED65B9">
        <w:rPr>
          <w:rFonts w:ascii="Palatino Linotype" w:eastAsia="Calibri" w:hAnsi="Palatino Linotype" w:cs="Tahoma"/>
          <w:bCs/>
          <w:iCs/>
          <w:lang w:eastAsia="es-ES_tradnl"/>
        </w:rPr>
        <w:t xml:space="preserve">en virtud de que se infiere que el </w:t>
      </w:r>
      <w:r>
        <w:rPr>
          <w:rFonts w:ascii="Palatino Linotype" w:eastAsia="Calibri" w:hAnsi="Palatino Linotype" w:cs="Tahoma"/>
          <w:bCs/>
          <w:iCs/>
          <w:lang w:eastAsia="es-ES_tradnl"/>
        </w:rPr>
        <w:t>Ayuntamiento</w:t>
      </w:r>
      <w:r w:rsidRPr="00ED65B9">
        <w:rPr>
          <w:rFonts w:ascii="Palatino Linotype" w:eastAsia="Calibri" w:hAnsi="Palatino Linotype" w:cs="Tahoma"/>
          <w:bCs/>
          <w:iCs/>
          <w:lang w:eastAsia="es-ES_tradnl"/>
        </w:rPr>
        <w:t xml:space="preserve"> puede poseer y generar la información solicitada, referente a </w:t>
      </w:r>
      <w:r>
        <w:rPr>
          <w:rFonts w:ascii="Palatino Linotype" w:eastAsia="Calibri" w:hAnsi="Palatino Linotype" w:cs="Tahoma"/>
          <w:bCs/>
          <w:iCs/>
          <w:lang w:eastAsia="es-ES_tradnl"/>
        </w:rPr>
        <w:t>los</w:t>
      </w:r>
      <w:r w:rsidRPr="00ED65B9">
        <w:rPr>
          <w:rFonts w:ascii="Palatino Linotype" w:eastAsia="Calibri" w:hAnsi="Palatino Linotype" w:cs="Tahoma"/>
          <w:bCs/>
          <w:iCs/>
          <w:lang w:eastAsia="es-ES_tradnl"/>
        </w:rPr>
        <w:t xml:space="preserve"> talleres</w:t>
      </w:r>
      <w:r>
        <w:rPr>
          <w:rFonts w:ascii="Palatino Linotype" w:eastAsia="Calibri" w:hAnsi="Palatino Linotype" w:cs="Tahoma"/>
          <w:bCs/>
          <w:iCs/>
          <w:lang w:eastAsia="es-ES_tradnl"/>
        </w:rPr>
        <w:t xml:space="preserve"> y/o</w:t>
      </w:r>
      <w:r w:rsidRPr="00ED65B9">
        <w:rPr>
          <w:rFonts w:ascii="Palatino Linotype" w:eastAsia="Calibri" w:hAnsi="Palatino Linotype" w:cs="Tahoma"/>
          <w:bCs/>
          <w:iCs/>
          <w:lang w:eastAsia="es-ES_tradnl"/>
        </w:rPr>
        <w:t xml:space="preserve"> cursos</w:t>
      </w:r>
      <w:r>
        <w:rPr>
          <w:rFonts w:ascii="Palatino Linotype" w:eastAsia="Calibri" w:hAnsi="Palatino Linotype" w:cs="Tahoma"/>
          <w:bCs/>
          <w:iCs/>
          <w:lang w:eastAsia="es-ES_tradnl"/>
        </w:rPr>
        <w:t xml:space="preserve"> que se hayan realizado</w:t>
      </w:r>
      <w:r w:rsidRPr="00ED65B9">
        <w:rPr>
          <w:rFonts w:ascii="Palatino Linotype" w:eastAsia="Calibri" w:hAnsi="Palatino Linotype" w:cs="Tahoma"/>
          <w:bCs/>
          <w:iCs/>
          <w:lang w:eastAsia="es-ES_tradnl"/>
        </w:rPr>
        <w:t xml:space="preserve"> </w:t>
      </w:r>
      <w:r>
        <w:rPr>
          <w:rFonts w:ascii="Palatino Linotype" w:eastAsia="Calibri" w:hAnsi="Palatino Linotype" w:cs="Tahoma"/>
          <w:bCs/>
          <w:iCs/>
          <w:lang w:eastAsia="es-ES_tradnl"/>
        </w:rPr>
        <w:t>p</w:t>
      </w:r>
      <w:r w:rsidRPr="00ED65B9">
        <w:rPr>
          <w:rFonts w:ascii="Palatino Linotype" w:eastAsia="Calibri" w:hAnsi="Palatino Linotype" w:cs="Tahoma"/>
          <w:bCs/>
          <w:iCs/>
          <w:lang w:eastAsia="es-ES_tradnl"/>
        </w:rPr>
        <w:t xml:space="preserve">ara capacitar a los </w:t>
      </w:r>
      <w:r>
        <w:rPr>
          <w:rFonts w:ascii="Palatino Linotype" w:eastAsia="Calibri" w:hAnsi="Palatino Linotype" w:cs="Tahoma"/>
          <w:b/>
          <w:bCs/>
          <w:iCs/>
          <w:lang w:eastAsia="es-ES_tradnl"/>
        </w:rPr>
        <w:t>sesenta y seis elementos</w:t>
      </w:r>
      <w:r w:rsidRPr="00ED65B9">
        <w:rPr>
          <w:rFonts w:ascii="Palatino Linotype" w:eastAsia="Calibri" w:hAnsi="Palatino Linotype" w:cs="Tahoma"/>
          <w:b/>
          <w:bCs/>
          <w:iCs/>
          <w:lang w:eastAsia="es-ES_tradnl"/>
        </w:rPr>
        <w:t xml:space="preserve"> polic</w:t>
      </w:r>
      <w:r>
        <w:rPr>
          <w:rFonts w:ascii="Palatino Linotype" w:eastAsia="Calibri" w:hAnsi="Palatino Linotype" w:cs="Tahoma"/>
          <w:b/>
          <w:bCs/>
          <w:iCs/>
          <w:lang w:eastAsia="es-ES_tradnl"/>
        </w:rPr>
        <w:t>iales</w:t>
      </w:r>
      <w:r w:rsidRPr="00994D5A">
        <w:rPr>
          <w:rFonts w:ascii="Palatino Linotype" w:eastAsia="Calibri" w:hAnsi="Palatino Linotype" w:cs="Tahoma"/>
          <w:b/>
          <w:bCs/>
          <w:iCs/>
          <w:lang w:eastAsia="es-ES_tradnl"/>
        </w:rPr>
        <w:t xml:space="preserve"> </w:t>
      </w:r>
      <w:r w:rsidRPr="00ED65B9">
        <w:rPr>
          <w:rFonts w:ascii="Palatino Linotype" w:hAnsi="Palatino Linotype" w:cs="Verdana"/>
        </w:rPr>
        <w:t xml:space="preserve">en </w:t>
      </w:r>
      <w:r w:rsidRPr="00994D5A">
        <w:rPr>
          <w:rFonts w:ascii="Palatino Linotype" w:hAnsi="Palatino Linotype" w:cs="Verdana"/>
        </w:rPr>
        <w:t>el uso y aplicación del “Protocolo de Actuación Policial con perspectiva de género para casos de violencia contra las mujeres del Estado de México</w:t>
      </w:r>
      <w:r>
        <w:rPr>
          <w:rFonts w:ascii="Palatino Linotype" w:hAnsi="Palatino Linotype" w:cs="Verdana"/>
        </w:rPr>
        <w:t>”</w:t>
      </w:r>
      <w:r w:rsidRPr="00994D5A">
        <w:rPr>
          <w:rFonts w:ascii="Palatino Linotype" w:hAnsi="Palatino Linotype" w:cs="Verdana"/>
        </w:rPr>
        <w:t>, por lo cual</w:t>
      </w:r>
      <w:r>
        <w:rPr>
          <w:rFonts w:ascii="Palatino Linotype" w:hAnsi="Palatino Linotype" w:cs="Verdana"/>
        </w:rPr>
        <w:t>,</w:t>
      </w:r>
      <w:r w:rsidRPr="00994D5A">
        <w:rPr>
          <w:rFonts w:ascii="Palatino Linotype" w:hAnsi="Palatino Linotype" w:cs="Verdana"/>
        </w:rPr>
        <w:t xml:space="preserve"> </w:t>
      </w:r>
      <w:r>
        <w:rPr>
          <w:rFonts w:ascii="Palatino Linotype" w:hAnsi="Palatino Linotype" w:cs="Verdana"/>
        </w:rPr>
        <w:t xml:space="preserve">el </w:t>
      </w:r>
      <w:proofErr w:type="spellStart"/>
      <w:r>
        <w:rPr>
          <w:rFonts w:ascii="Palatino Linotype" w:hAnsi="Palatino Linotype" w:cs="Verdana"/>
        </w:rPr>
        <w:t>Ayunatmiento</w:t>
      </w:r>
      <w:proofErr w:type="spellEnd"/>
      <w:r>
        <w:rPr>
          <w:rFonts w:ascii="Palatino Linotype" w:hAnsi="Palatino Linotype" w:cs="Verdana"/>
        </w:rPr>
        <w:t xml:space="preserve"> </w:t>
      </w:r>
      <w:proofErr w:type="spellStart"/>
      <w:r>
        <w:rPr>
          <w:rFonts w:ascii="Palatino Linotype" w:hAnsi="Palatino Linotype" w:cs="Verdana"/>
        </w:rPr>
        <w:t>deberà</w:t>
      </w:r>
      <w:proofErr w:type="spellEnd"/>
      <w:r>
        <w:rPr>
          <w:rFonts w:ascii="Palatino Linotype" w:hAnsi="Palatino Linotype" w:cs="Verdana"/>
        </w:rPr>
        <w:t xml:space="preserve"> llevar a cabo una búsqueda exhaustiva y razonable en</w:t>
      </w:r>
      <w:r w:rsidRPr="00994D5A">
        <w:rPr>
          <w:rFonts w:ascii="Palatino Linotype" w:hAnsi="Palatino Linotype" w:cs="Verdana"/>
        </w:rPr>
        <w:t xml:space="preserve"> todas las áreas que pudieran poseer, generar o administrar </w:t>
      </w:r>
      <w:r>
        <w:rPr>
          <w:rFonts w:ascii="Palatino Linotype" w:hAnsi="Palatino Linotype" w:cs="Verdana"/>
        </w:rPr>
        <w:t>l</w:t>
      </w:r>
      <w:r w:rsidRPr="00994D5A">
        <w:rPr>
          <w:rFonts w:ascii="Palatino Linotype" w:hAnsi="Palatino Linotype" w:cs="Verdana"/>
        </w:rPr>
        <w:t>a información</w:t>
      </w:r>
      <w:r>
        <w:rPr>
          <w:rFonts w:ascii="Palatino Linotype" w:hAnsi="Palatino Linotype" w:cs="Verdana"/>
        </w:rPr>
        <w:t xml:space="preserve"> sobre el tipo de</w:t>
      </w:r>
      <w:r w:rsidRPr="00994D5A">
        <w:rPr>
          <w:rFonts w:ascii="Palatino Linotype" w:hAnsi="Palatino Linotype" w:cs="Verdana"/>
        </w:rPr>
        <w:t xml:space="preserve"> capacitación </w:t>
      </w:r>
      <w:r>
        <w:rPr>
          <w:rFonts w:ascii="Palatino Linotype" w:hAnsi="Palatino Linotype" w:cs="Verdana"/>
        </w:rPr>
        <w:t xml:space="preserve">impartida </w:t>
      </w:r>
      <w:r w:rsidRPr="00994D5A">
        <w:rPr>
          <w:rFonts w:ascii="Palatino Linotype" w:hAnsi="Palatino Linotype" w:cs="Verdana"/>
        </w:rPr>
        <w:t>(taller, curso, foro, etc.), así como las respectivas fechas en las que se realizaron.</w:t>
      </w:r>
    </w:p>
    <w:p w:rsidR="00A172CD" w:rsidRPr="00994D5A" w:rsidRDefault="00A172CD" w:rsidP="00994D5A">
      <w:pPr>
        <w:spacing w:after="0" w:line="360" w:lineRule="auto"/>
        <w:jc w:val="both"/>
        <w:rPr>
          <w:rFonts w:ascii="Palatino Linotype" w:hAnsi="Palatino Linotype" w:cs="Tahoma"/>
          <w:b/>
          <w:bCs/>
          <w:szCs w:val="24"/>
        </w:rPr>
      </w:pPr>
    </w:p>
    <w:p w:rsidR="00A172CD" w:rsidRPr="00994D5A" w:rsidRDefault="00086B64" w:rsidP="00994D5A">
      <w:pPr>
        <w:spacing w:after="0" w:line="360" w:lineRule="auto"/>
        <w:jc w:val="both"/>
        <w:rPr>
          <w:rFonts w:ascii="Palatino Linotype" w:hAnsi="Palatino Linotype" w:cs="Tahoma"/>
          <w:b/>
          <w:bCs/>
          <w:szCs w:val="24"/>
        </w:rPr>
      </w:pPr>
      <w:r>
        <w:rPr>
          <w:rFonts w:ascii="Palatino Linotype" w:hAnsi="Palatino Linotype" w:cs="Tahoma"/>
          <w:b/>
          <w:bCs/>
          <w:szCs w:val="24"/>
        </w:rPr>
        <w:t>SÉPTIMO.</w:t>
      </w:r>
      <w:r w:rsidR="00A172CD" w:rsidRPr="00994D5A">
        <w:rPr>
          <w:rFonts w:ascii="Palatino Linotype" w:hAnsi="Palatino Linotype" w:cs="Tahoma"/>
          <w:b/>
          <w:bCs/>
          <w:szCs w:val="24"/>
        </w:rPr>
        <w:t xml:space="preserve"> Decisión.</w:t>
      </w:r>
    </w:p>
    <w:p w:rsidR="00A172CD" w:rsidRPr="00994D5A" w:rsidRDefault="00A172CD" w:rsidP="00994D5A">
      <w:pPr>
        <w:spacing w:after="0" w:line="360" w:lineRule="auto"/>
        <w:jc w:val="both"/>
        <w:rPr>
          <w:rFonts w:ascii="Palatino Linotype" w:hAnsi="Palatino Linotype" w:cs="Tahoma"/>
          <w:b/>
          <w:bCs/>
          <w:szCs w:val="24"/>
        </w:rPr>
      </w:pPr>
    </w:p>
    <w:p w:rsidR="0042161E" w:rsidRPr="00994D5A" w:rsidRDefault="002A2C9C" w:rsidP="00994D5A">
      <w:pPr>
        <w:spacing w:after="0" w:line="360" w:lineRule="auto"/>
        <w:jc w:val="both"/>
        <w:rPr>
          <w:rFonts w:ascii="Palatino Linotype" w:hAnsi="Palatino Linotype" w:cs="Tahoma"/>
          <w:bCs/>
          <w:szCs w:val="24"/>
        </w:rPr>
      </w:pPr>
      <w:r>
        <w:rPr>
          <w:rFonts w:ascii="Palatino Linotype" w:hAnsi="Palatino Linotype" w:cs="Verdana"/>
          <w:szCs w:val="24"/>
        </w:rPr>
        <w:t>D</w:t>
      </w:r>
      <w:r w:rsidR="00F9271C" w:rsidRPr="00994D5A">
        <w:rPr>
          <w:rFonts w:ascii="Palatino Linotype" w:hAnsi="Palatino Linotype" w:cs="Verdana"/>
          <w:szCs w:val="24"/>
        </w:rPr>
        <w:t xml:space="preserve">e acuerdo </w:t>
      </w:r>
      <w:r>
        <w:rPr>
          <w:rFonts w:ascii="Palatino Linotype" w:hAnsi="Palatino Linotype" w:cs="Verdana"/>
          <w:szCs w:val="24"/>
        </w:rPr>
        <w:t xml:space="preserve">con las consideraciones expuestas, </w:t>
      </w:r>
      <w:r w:rsidR="00F9271C" w:rsidRPr="00994D5A">
        <w:rPr>
          <w:rFonts w:ascii="Palatino Linotype" w:hAnsi="Palatino Linotype" w:cs="Verdana"/>
          <w:szCs w:val="24"/>
        </w:rPr>
        <w:t>este Instituto en términos de</w:t>
      </w:r>
      <w:r>
        <w:rPr>
          <w:rFonts w:ascii="Palatino Linotype" w:hAnsi="Palatino Linotype" w:cs="Verdana"/>
          <w:szCs w:val="24"/>
        </w:rPr>
        <w:t xml:space="preserve">l </w:t>
      </w:r>
      <w:r w:rsidR="00F9271C" w:rsidRPr="00994D5A">
        <w:rPr>
          <w:rFonts w:ascii="Palatino Linotype" w:hAnsi="Palatino Linotype" w:cs="Verdana"/>
          <w:szCs w:val="24"/>
        </w:rPr>
        <w:t>artículo</w:t>
      </w:r>
      <w:r w:rsidR="00F9271C" w:rsidRPr="00994D5A">
        <w:rPr>
          <w:rFonts w:ascii="Palatino Linotype" w:hAnsi="Palatino Linotype" w:cs="Tahoma"/>
          <w:bCs/>
          <w:szCs w:val="24"/>
        </w:rPr>
        <w:t xml:space="preserve"> 186, fracción III</w:t>
      </w:r>
      <w:r>
        <w:rPr>
          <w:rFonts w:ascii="Palatino Linotype" w:hAnsi="Palatino Linotype" w:cs="Tahoma"/>
          <w:bCs/>
          <w:szCs w:val="24"/>
        </w:rPr>
        <w:t xml:space="preserve">, de la Ley de Transparencia y Acceso a la Información Pública del Estado de México y Municipios, </w:t>
      </w:r>
      <w:r w:rsidR="00F9271C" w:rsidRPr="00994D5A">
        <w:rPr>
          <w:rFonts w:ascii="Palatino Linotype" w:hAnsi="Palatino Linotype" w:cs="Verdana"/>
          <w:szCs w:val="24"/>
        </w:rPr>
        <w:t xml:space="preserve">este Pleno a efecto de salvaguardar el derecho de accesos a la información </w:t>
      </w:r>
      <w:r w:rsidR="0042161E" w:rsidRPr="00994D5A">
        <w:rPr>
          <w:rFonts w:ascii="Palatino Linotype" w:hAnsi="Palatino Linotype" w:cs="Verdana"/>
          <w:szCs w:val="24"/>
        </w:rPr>
        <w:t>pública</w:t>
      </w:r>
      <w:r w:rsidR="00F9271C" w:rsidRPr="00994D5A">
        <w:rPr>
          <w:rFonts w:ascii="Palatino Linotype" w:hAnsi="Palatino Linotype" w:cs="Verdana"/>
          <w:szCs w:val="24"/>
        </w:rPr>
        <w:t xml:space="preserve"> consignado a favor del recurrente;</w:t>
      </w:r>
      <w:r w:rsidR="0042161E" w:rsidRPr="00994D5A">
        <w:rPr>
          <w:rFonts w:ascii="Palatino Linotype" w:hAnsi="Palatino Linotype" w:cs="Verdana"/>
          <w:szCs w:val="24"/>
        </w:rPr>
        <w:t xml:space="preserve"> </w:t>
      </w:r>
      <w:r w:rsidR="0042161E" w:rsidRPr="00994D5A">
        <w:rPr>
          <w:rFonts w:ascii="Palatino Linotype" w:hAnsi="Palatino Linotype" w:cs="Tahoma"/>
          <w:bCs/>
          <w:szCs w:val="24"/>
        </w:rPr>
        <w:t xml:space="preserve">considera procedente </w:t>
      </w:r>
      <w:r w:rsidR="0042161E" w:rsidRPr="00994D5A">
        <w:rPr>
          <w:rFonts w:ascii="Palatino Linotype" w:hAnsi="Palatino Linotype" w:cs="Tahoma"/>
          <w:b/>
          <w:bCs/>
          <w:szCs w:val="24"/>
        </w:rPr>
        <w:t>MODIFICAR</w:t>
      </w:r>
      <w:r w:rsidR="0042161E" w:rsidRPr="00994D5A">
        <w:rPr>
          <w:rFonts w:ascii="Palatino Linotype" w:hAnsi="Palatino Linotype" w:cs="Tahoma"/>
          <w:bCs/>
          <w:szCs w:val="24"/>
        </w:rPr>
        <w:t xml:space="preserve"> la respuesta otorgada por e</w:t>
      </w:r>
      <w:r>
        <w:rPr>
          <w:rFonts w:ascii="Palatino Linotype" w:hAnsi="Palatino Linotype" w:cs="Tahoma"/>
          <w:bCs/>
          <w:szCs w:val="24"/>
        </w:rPr>
        <w:t xml:space="preserve">l </w:t>
      </w:r>
      <w:r w:rsidR="0042161E" w:rsidRPr="00994D5A">
        <w:rPr>
          <w:rFonts w:ascii="Palatino Linotype" w:hAnsi="Palatino Linotype" w:cs="Tahoma"/>
          <w:bCs/>
          <w:szCs w:val="24"/>
        </w:rPr>
        <w:t>Ayuntamiento de Coyotepec</w:t>
      </w:r>
      <w:r>
        <w:rPr>
          <w:rFonts w:ascii="Palatino Linotype" w:hAnsi="Palatino Linotype" w:cs="Tahoma"/>
          <w:bCs/>
          <w:szCs w:val="24"/>
        </w:rPr>
        <w:t xml:space="preserve"> y ordenar la entrega del tipo de capacitaciones impartidas para </w:t>
      </w:r>
      <w:proofErr w:type="spellStart"/>
      <w:r>
        <w:rPr>
          <w:rFonts w:ascii="Palatino Linotype" w:hAnsi="Palatino Linotype" w:cs="Tahoma"/>
          <w:bCs/>
          <w:szCs w:val="24"/>
        </w:rPr>
        <w:t>pppp</w:t>
      </w:r>
      <w:proofErr w:type="spellEnd"/>
      <w:r>
        <w:rPr>
          <w:rFonts w:ascii="Palatino Linotype" w:hAnsi="Palatino Linotype" w:cs="Tahoma"/>
          <w:bCs/>
          <w:szCs w:val="24"/>
        </w:rPr>
        <w:t>, así como las fechas de su realización.</w:t>
      </w:r>
    </w:p>
    <w:p w:rsidR="00A172CD" w:rsidRPr="00994D5A" w:rsidRDefault="00A172CD" w:rsidP="00994D5A">
      <w:pPr>
        <w:spacing w:after="0" w:line="360" w:lineRule="auto"/>
        <w:jc w:val="both"/>
        <w:rPr>
          <w:rFonts w:ascii="Palatino Linotype" w:hAnsi="Palatino Linotype" w:cs="Tahoma"/>
          <w:szCs w:val="24"/>
        </w:rPr>
      </w:pPr>
    </w:p>
    <w:p w:rsidR="00A172CD" w:rsidRPr="00994D5A" w:rsidRDefault="00A172CD" w:rsidP="00994D5A">
      <w:pPr>
        <w:spacing w:after="0" w:line="360" w:lineRule="auto"/>
        <w:jc w:val="both"/>
        <w:rPr>
          <w:rFonts w:ascii="Palatino Linotype" w:hAnsi="Palatino Linotype" w:cs="Tahoma"/>
          <w:szCs w:val="24"/>
        </w:rPr>
      </w:pPr>
      <w:r w:rsidRPr="00994D5A">
        <w:rPr>
          <w:rFonts w:ascii="Palatino Linotype" w:hAnsi="Palatino Linotype" w:cs="Tahoma"/>
          <w:szCs w:val="24"/>
        </w:rPr>
        <w:t xml:space="preserve">Por lo antes expuesto y fundado. </w:t>
      </w:r>
    </w:p>
    <w:p w:rsidR="00A172CD" w:rsidRPr="00994D5A" w:rsidRDefault="00A172CD" w:rsidP="00994D5A">
      <w:pPr>
        <w:spacing w:after="0" w:line="360" w:lineRule="auto"/>
        <w:jc w:val="both"/>
        <w:rPr>
          <w:rFonts w:ascii="Palatino Linotype" w:hAnsi="Palatino Linotype" w:cs="Tahoma"/>
          <w:szCs w:val="24"/>
        </w:rPr>
      </w:pPr>
    </w:p>
    <w:p w:rsidR="00A172CD" w:rsidRPr="00994D5A" w:rsidRDefault="00A172CD" w:rsidP="00994D5A">
      <w:pPr>
        <w:spacing w:after="0" w:line="360" w:lineRule="auto"/>
        <w:jc w:val="center"/>
        <w:rPr>
          <w:rFonts w:ascii="Palatino Linotype" w:hAnsi="Palatino Linotype" w:cs="Tahoma"/>
          <w:b/>
          <w:bCs/>
          <w:szCs w:val="24"/>
          <w:lang w:val="es-ES_tradnl"/>
        </w:rPr>
      </w:pPr>
      <w:r w:rsidRPr="00994D5A">
        <w:rPr>
          <w:rFonts w:ascii="Palatino Linotype" w:hAnsi="Palatino Linotype" w:cs="Tahoma"/>
          <w:b/>
          <w:bCs/>
          <w:szCs w:val="24"/>
          <w:lang w:val="es-ES_tradnl"/>
        </w:rPr>
        <w:t>SE    RESUELVE:</w:t>
      </w:r>
    </w:p>
    <w:p w:rsidR="00A172CD" w:rsidRPr="00994D5A" w:rsidRDefault="00A172CD" w:rsidP="00994D5A">
      <w:pPr>
        <w:spacing w:after="0" w:line="360" w:lineRule="auto"/>
        <w:jc w:val="both"/>
        <w:rPr>
          <w:rFonts w:ascii="Palatino Linotype" w:hAnsi="Palatino Linotype" w:cs="Tahoma"/>
          <w:b/>
          <w:bCs/>
          <w:szCs w:val="24"/>
          <w:lang w:val="es-ES_tradnl"/>
        </w:rPr>
      </w:pPr>
    </w:p>
    <w:p w:rsidR="00A172CD" w:rsidRPr="00994D5A" w:rsidRDefault="00ED65B9" w:rsidP="00994D5A">
      <w:pPr>
        <w:spacing w:after="0" w:line="360" w:lineRule="auto"/>
        <w:jc w:val="both"/>
        <w:rPr>
          <w:rFonts w:ascii="Palatino Linotype" w:hAnsi="Palatino Linotype" w:cs="Tahoma"/>
          <w:szCs w:val="24"/>
        </w:rPr>
      </w:pPr>
      <w:r>
        <w:rPr>
          <w:rFonts w:ascii="Palatino Linotype" w:hAnsi="Palatino Linotype" w:cs="Tahoma"/>
          <w:b/>
          <w:szCs w:val="24"/>
          <w:lang w:val="es-ES_tradnl"/>
        </w:rPr>
        <w:t>PRIMERO</w:t>
      </w:r>
      <w:r w:rsidR="00A172CD" w:rsidRPr="00994D5A">
        <w:rPr>
          <w:rFonts w:ascii="Palatino Linotype" w:hAnsi="Palatino Linotype" w:cs="Tahoma"/>
          <w:b/>
          <w:szCs w:val="24"/>
          <w:lang w:val="es-ES_tradnl"/>
        </w:rPr>
        <w:t>.</w:t>
      </w:r>
      <w:r w:rsidR="00A172CD" w:rsidRPr="00994D5A">
        <w:rPr>
          <w:rFonts w:ascii="Palatino Linotype" w:hAnsi="Palatino Linotype" w:cs="Tahoma"/>
          <w:szCs w:val="24"/>
        </w:rPr>
        <w:t xml:space="preserve"> </w:t>
      </w:r>
      <w:r w:rsidR="00A172CD" w:rsidRPr="00994D5A">
        <w:rPr>
          <w:rFonts w:ascii="Palatino Linotype" w:hAnsi="Palatino Linotype" w:cs="Tahoma"/>
          <w:szCs w:val="24"/>
          <w:lang w:val="es-ES_tradnl"/>
        </w:rPr>
        <w:t xml:space="preserve">Se </w:t>
      </w:r>
      <w:r w:rsidR="00A172CD" w:rsidRPr="00994D5A">
        <w:rPr>
          <w:rFonts w:ascii="Palatino Linotype" w:hAnsi="Palatino Linotype" w:cs="Tahoma"/>
          <w:b/>
          <w:szCs w:val="24"/>
          <w:lang w:val="es-ES_tradnl"/>
        </w:rPr>
        <w:t>MODIFICA</w:t>
      </w:r>
      <w:r w:rsidR="00A172CD" w:rsidRPr="00994D5A">
        <w:rPr>
          <w:rFonts w:ascii="Palatino Linotype" w:hAnsi="Palatino Linotype" w:cs="Tahoma"/>
          <w:szCs w:val="24"/>
          <w:lang w:val="es-ES_tradnl"/>
        </w:rPr>
        <w:t xml:space="preserve"> </w:t>
      </w:r>
      <w:r w:rsidR="00A172CD" w:rsidRPr="00994D5A">
        <w:rPr>
          <w:rFonts w:ascii="Palatino Linotype" w:hAnsi="Palatino Linotype" w:cs="Tahoma"/>
          <w:szCs w:val="24"/>
        </w:rPr>
        <w:t>la respuesta entregada por el Sujeto Obligado</w:t>
      </w:r>
      <w:r w:rsidR="00A172CD" w:rsidRPr="00994D5A">
        <w:rPr>
          <w:rFonts w:ascii="Palatino Linotype" w:hAnsi="Palatino Linotype" w:cs="Tahoma"/>
          <w:b/>
          <w:szCs w:val="24"/>
        </w:rPr>
        <w:t xml:space="preserve"> </w:t>
      </w:r>
      <w:r w:rsidR="00A172CD" w:rsidRPr="00994D5A">
        <w:rPr>
          <w:rFonts w:ascii="Palatino Linotype" w:hAnsi="Palatino Linotype" w:cs="Tahoma"/>
          <w:szCs w:val="24"/>
        </w:rPr>
        <w:t>a la solicitud de información número</w:t>
      </w:r>
      <w:r>
        <w:rPr>
          <w:rFonts w:ascii="Palatino Linotype" w:hAnsi="Palatino Linotype" w:cs="Tahoma"/>
          <w:szCs w:val="24"/>
        </w:rPr>
        <w:t xml:space="preserve"> </w:t>
      </w:r>
      <w:r w:rsidRPr="00994D5A">
        <w:rPr>
          <w:rFonts w:ascii="Palatino Linotype" w:hAnsi="Palatino Linotype" w:cs="Verdana"/>
          <w:szCs w:val="24"/>
        </w:rPr>
        <w:t>00179/COYOTEP/IP/2018</w:t>
      </w:r>
      <w:r w:rsidR="00A172CD" w:rsidRPr="00994D5A">
        <w:rPr>
          <w:rFonts w:ascii="Palatino Linotype" w:hAnsi="Palatino Linotype" w:cs="Tahoma"/>
          <w:szCs w:val="24"/>
        </w:rPr>
        <w:t xml:space="preserve">, por resultar </w:t>
      </w:r>
      <w:r>
        <w:rPr>
          <w:rFonts w:ascii="Palatino Linotype" w:hAnsi="Palatino Linotype" w:cs="Tahoma"/>
          <w:b/>
          <w:szCs w:val="24"/>
        </w:rPr>
        <w:t>FUNDADO</w:t>
      </w:r>
      <w:r w:rsidR="00A172CD" w:rsidRPr="00994D5A">
        <w:rPr>
          <w:rFonts w:ascii="Palatino Linotype" w:hAnsi="Palatino Linotype" w:cs="Tahoma"/>
          <w:b/>
          <w:szCs w:val="24"/>
        </w:rPr>
        <w:t xml:space="preserve"> </w:t>
      </w:r>
      <w:r w:rsidRPr="00994D5A">
        <w:rPr>
          <w:rFonts w:ascii="Palatino Linotype" w:hAnsi="Palatino Linotype" w:cs="Tahoma"/>
          <w:szCs w:val="24"/>
          <w:lang w:val="es-ES_tradnl"/>
        </w:rPr>
        <w:t>la razón o motivo de inconformidad</w:t>
      </w:r>
      <w:r>
        <w:rPr>
          <w:rFonts w:ascii="Palatino Linotype" w:hAnsi="Palatino Linotype" w:cs="Tahoma"/>
          <w:szCs w:val="24"/>
          <w:lang w:val="es-ES_tradnl"/>
        </w:rPr>
        <w:t xml:space="preserve"> </w:t>
      </w:r>
      <w:r w:rsidRPr="00994D5A">
        <w:rPr>
          <w:rFonts w:ascii="Palatino Linotype" w:hAnsi="Palatino Linotype" w:cs="Tahoma"/>
          <w:szCs w:val="24"/>
          <w:lang w:val="es-ES_tradnl"/>
        </w:rPr>
        <w:t>hecho valer</w:t>
      </w:r>
      <w:r>
        <w:rPr>
          <w:rFonts w:ascii="Palatino Linotype" w:hAnsi="Palatino Linotype" w:cs="Tahoma"/>
          <w:szCs w:val="24"/>
          <w:lang w:val="es-ES_tradnl"/>
        </w:rPr>
        <w:t xml:space="preserve"> </w:t>
      </w:r>
      <w:r w:rsidR="00A172CD" w:rsidRPr="00994D5A">
        <w:rPr>
          <w:rFonts w:ascii="Palatino Linotype" w:hAnsi="Palatino Linotype" w:cs="Tahoma"/>
          <w:szCs w:val="24"/>
        </w:rPr>
        <w:t>por el recurrente, en términos de</w:t>
      </w:r>
      <w:r w:rsidR="00EA69A2">
        <w:rPr>
          <w:rFonts w:ascii="Palatino Linotype" w:hAnsi="Palatino Linotype" w:cs="Tahoma"/>
          <w:szCs w:val="24"/>
        </w:rPr>
        <w:t xml:space="preserve"> los</w:t>
      </w:r>
      <w:r w:rsidR="00A172CD" w:rsidRPr="00994D5A">
        <w:rPr>
          <w:rFonts w:ascii="Palatino Linotype" w:hAnsi="Palatino Linotype" w:cs="Tahoma"/>
          <w:b/>
          <w:szCs w:val="24"/>
        </w:rPr>
        <w:t xml:space="preserve"> </w:t>
      </w:r>
      <w:r w:rsidR="00EA69A2">
        <w:rPr>
          <w:rFonts w:ascii="Palatino Linotype" w:hAnsi="Palatino Linotype" w:cs="Tahoma"/>
          <w:szCs w:val="24"/>
        </w:rPr>
        <w:t>C</w:t>
      </w:r>
      <w:r w:rsidR="00A172CD" w:rsidRPr="00994D5A">
        <w:rPr>
          <w:rFonts w:ascii="Palatino Linotype" w:hAnsi="Palatino Linotype" w:cs="Tahoma"/>
          <w:szCs w:val="24"/>
        </w:rPr>
        <w:t>onsiderando</w:t>
      </w:r>
      <w:r w:rsidR="00EA69A2">
        <w:rPr>
          <w:rFonts w:ascii="Palatino Linotype" w:hAnsi="Palatino Linotype" w:cs="Tahoma"/>
          <w:szCs w:val="24"/>
        </w:rPr>
        <w:t>s</w:t>
      </w:r>
      <w:r w:rsidR="00A172CD" w:rsidRPr="00994D5A">
        <w:rPr>
          <w:rFonts w:ascii="Palatino Linotype" w:hAnsi="Palatino Linotype" w:cs="Tahoma"/>
          <w:b/>
          <w:szCs w:val="24"/>
        </w:rPr>
        <w:t xml:space="preserve"> </w:t>
      </w:r>
      <w:r w:rsidR="00A172CD" w:rsidRPr="00994D5A">
        <w:rPr>
          <w:rFonts w:ascii="Palatino Linotype" w:hAnsi="Palatino Linotype" w:cs="Tahoma"/>
          <w:szCs w:val="24"/>
        </w:rPr>
        <w:t>SEXTO</w:t>
      </w:r>
      <w:r>
        <w:rPr>
          <w:rFonts w:ascii="Palatino Linotype" w:hAnsi="Palatino Linotype" w:cs="Tahoma"/>
          <w:szCs w:val="24"/>
        </w:rPr>
        <w:t xml:space="preserve"> y SÉPTIMO</w:t>
      </w:r>
      <w:r w:rsidR="00A172CD" w:rsidRPr="00994D5A">
        <w:rPr>
          <w:rFonts w:ascii="Palatino Linotype" w:hAnsi="Palatino Linotype" w:cs="Tahoma"/>
          <w:b/>
          <w:szCs w:val="24"/>
        </w:rPr>
        <w:t xml:space="preserve"> </w:t>
      </w:r>
      <w:r w:rsidR="00A172CD" w:rsidRPr="00994D5A">
        <w:rPr>
          <w:rFonts w:ascii="Palatino Linotype" w:hAnsi="Palatino Linotype" w:cs="Tahoma"/>
          <w:szCs w:val="24"/>
        </w:rPr>
        <w:t>de la presente resolución.</w:t>
      </w:r>
    </w:p>
    <w:p w:rsidR="00A172CD" w:rsidRPr="00994D5A" w:rsidRDefault="00A172CD" w:rsidP="00994D5A">
      <w:pPr>
        <w:spacing w:after="0" w:line="360" w:lineRule="auto"/>
        <w:jc w:val="both"/>
        <w:rPr>
          <w:rFonts w:ascii="Palatino Linotype" w:hAnsi="Palatino Linotype" w:cs="Tahoma"/>
          <w:b/>
          <w:szCs w:val="24"/>
          <w:lang w:val="es-ES_tradnl"/>
        </w:rPr>
      </w:pPr>
    </w:p>
    <w:p w:rsidR="00CB1D9F" w:rsidRPr="00994D5A" w:rsidRDefault="00ED65B9" w:rsidP="00994D5A">
      <w:pPr>
        <w:spacing w:after="0" w:line="360" w:lineRule="auto"/>
        <w:jc w:val="both"/>
        <w:rPr>
          <w:rFonts w:ascii="Palatino Linotype" w:hAnsi="Palatino Linotype" w:cs="Tahoma"/>
          <w:szCs w:val="24"/>
        </w:rPr>
      </w:pPr>
      <w:r>
        <w:rPr>
          <w:rFonts w:ascii="Palatino Linotype" w:hAnsi="Palatino Linotype" w:cs="Tahoma"/>
          <w:b/>
          <w:szCs w:val="24"/>
        </w:rPr>
        <w:t>SEGUNDO</w:t>
      </w:r>
      <w:r w:rsidR="00A172CD" w:rsidRPr="00994D5A">
        <w:rPr>
          <w:rFonts w:ascii="Palatino Linotype" w:hAnsi="Palatino Linotype" w:cs="Tahoma"/>
          <w:b/>
          <w:szCs w:val="24"/>
        </w:rPr>
        <w:t xml:space="preserve">. </w:t>
      </w:r>
      <w:r w:rsidR="00A172CD" w:rsidRPr="00994D5A">
        <w:rPr>
          <w:rFonts w:ascii="Palatino Linotype" w:hAnsi="Palatino Linotype" w:cs="Tahoma"/>
          <w:szCs w:val="24"/>
        </w:rPr>
        <w:t xml:space="preserve">Se </w:t>
      </w:r>
      <w:r w:rsidR="00A172CD" w:rsidRPr="00994D5A">
        <w:rPr>
          <w:rFonts w:ascii="Palatino Linotype" w:hAnsi="Palatino Linotype" w:cs="Tahoma"/>
          <w:b/>
          <w:szCs w:val="24"/>
        </w:rPr>
        <w:t>ORDENA</w:t>
      </w:r>
      <w:r w:rsidR="00A172CD" w:rsidRPr="00994D5A">
        <w:rPr>
          <w:rFonts w:ascii="Palatino Linotype" w:hAnsi="Palatino Linotype" w:cs="Tahoma"/>
          <w:szCs w:val="24"/>
        </w:rPr>
        <w:t xml:space="preserve"> al Ayuntamiento de </w:t>
      </w:r>
      <w:r w:rsidR="0042161E" w:rsidRPr="00994D5A">
        <w:rPr>
          <w:rFonts w:ascii="Palatino Linotype" w:hAnsi="Palatino Linotype" w:cs="Tahoma"/>
          <w:szCs w:val="24"/>
        </w:rPr>
        <w:t>Coyotepec</w:t>
      </w:r>
      <w:r w:rsidR="00A172CD" w:rsidRPr="00994D5A">
        <w:rPr>
          <w:rFonts w:ascii="Palatino Linotype" w:hAnsi="Palatino Linotype" w:cs="Tahoma"/>
          <w:szCs w:val="24"/>
        </w:rPr>
        <w:t xml:space="preserve">, </w:t>
      </w:r>
      <w:r w:rsidR="0042161E" w:rsidRPr="00994D5A">
        <w:rPr>
          <w:rFonts w:ascii="Palatino Linotype" w:hAnsi="Palatino Linotype" w:cs="Tahoma"/>
          <w:szCs w:val="24"/>
        </w:rPr>
        <w:t>Sujeto Obligado</w:t>
      </w:r>
      <w:r w:rsidR="0042161E" w:rsidRPr="00994D5A">
        <w:rPr>
          <w:rFonts w:ascii="Palatino Linotype" w:hAnsi="Palatino Linotype" w:cs="Tahoma"/>
          <w:b/>
          <w:szCs w:val="24"/>
        </w:rPr>
        <w:t xml:space="preserve">, atienda </w:t>
      </w:r>
      <w:r w:rsidR="0042161E" w:rsidRPr="00994D5A">
        <w:rPr>
          <w:rFonts w:ascii="Palatino Linotype" w:hAnsi="Palatino Linotype" w:cs="Tahoma"/>
          <w:szCs w:val="24"/>
        </w:rPr>
        <w:t xml:space="preserve">la solicitud de información número </w:t>
      </w:r>
      <w:r w:rsidR="0042161E" w:rsidRPr="00994D5A">
        <w:rPr>
          <w:rFonts w:ascii="Palatino Linotype" w:hAnsi="Palatino Linotype" w:cs="Verdana"/>
          <w:szCs w:val="24"/>
        </w:rPr>
        <w:t>00179/COYOTEP/IP/2018 y</w:t>
      </w:r>
      <w:r w:rsidR="00A172CD" w:rsidRPr="00994D5A">
        <w:rPr>
          <w:rFonts w:ascii="Palatino Linotype" w:hAnsi="Palatino Linotype" w:cs="Tahoma"/>
          <w:szCs w:val="24"/>
        </w:rPr>
        <w:t xml:space="preserve"> haga entrega al recurrente, a través del Sistema de Acceso a la Información Mexiquense (SAIMEX), </w:t>
      </w:r>
      <w:r w:rsidR="00CB1D9F" w:rsidRPr="00994D5A">
        <w:rPr>
          <w:rFonts w:ascii="Palatino Linotype" w:hAnsi="Palatino Linotype" w:cs="Tahoma"/>
          <w:szCs w:val="24"/>
        </w:rPr>
        <w:t>previa búsqueda exhaustiva, el documento donde conste lo siguiente:</w:t>
      </w:r>
    </w:p>
    <w:p w:rsidR="00AB6AB1" w:rsidRPr="00994D5A" w:rsidRDefault="00AB6AB1" w:rsidP="00994D5A">
      <w:pPr>
        <w:spacing w:after="0" w:line="360" w:lineRule="auto"/>
        <w:jc w:val="both"/>
        <w:rPr>
          <w:rFonts w:ascii="Palatino Linotype" w:hAnsi="Palatino Linotype" w:cs="Tahoma"/>
          <w:szCs w:val="24"/>
        </w:rPr>
      </w:pPr>
    </w:p>
    <w:p w:rsidR="00CB1D9F" w:rsidRPr="00994D5A" w:rsidRDefault="00EA69A2" w:rsidP="00994D5A">
      <w:pPr>
        <w:pStyle w:val="Prrafodelista"/>
        <w:numPr>
          <w:ilvl w:val="0"/>
          <w:numId w:val="10"/>
        </w:numPr>
        <w:spacing w:line="360" w:lineRule="auto"/>
        <w:jc w:val="both"/>
        <w:rPr>
          <w:rFonts w:ascii="Palatino Linotype" w:hAnsi="Palatino Linotype" w:cs="Tahoma"/>
        </w:rPr>
      </w:pPr>
      <w:r>
        <w:rPr>
          <w:rFonts w:ascii="Palatino Linotype" w:hAnsi="Palatino Linotype" w:cs="Verdana"/>
        </w:rPr>
        <w:t>E</w:t>
      </w:r>
      <w:r w:rsidR="00CB1D9F" w:rsidRPr="00994D5A">
        <w:rPr>
          <w:rFonts w:ascii="Palatino Linotype" w:hAnsi="Palatino Linotype" w:cs="Verdana"/>
        </w:rPr>
        <w:t xml:space="preserve">l tipo de capacitación </w:t>
      </w:r>
      <w:r>
        <w:rPr>
          <w:rFonts w:ascii="Palatino Linotype" w:hAnsi="Palatino Linotype" w:cs="Verdana"/>
        </w:rPr>
        <w:t xml:space="preserve">(talleres, cursos, etc.) </w:t>
      </w:r>
      <w:r w:rsidR="00CB1D9F" w:rsidRPr="00994D5A">
        <w:rPr>
          <w:rFonts w:ascii="Palatino Linotype" w:hAnsi="Palatino Linotype" w:cs="Verdana"/>
        </w:rPr>
        <w:t xml:space="preserve">que se brindó a los policías </w:t>
      </w:r>
      <w:r>
        <w:rPr>
          <w:rFonts w:ascii="Palatino Linotype" w:hAnsi="Palatino Linotype" w:cs="Verdana"/>
        </w:rPr>
        <w:t xml:space="preserve">del Ayuntamiento </w:t>
      </w:r>
      <w:r w:rsidR="00CB1D9F" w:rsidRPr="00994D5A">
        <w:rPr>
          <w:rFonts w:ascii="Palatino Linotype" w:hAnsi="Palatino Linotype" w:cs="Verdana"/>
        </w:rPr>
        <w:t>en el uso y aplicación del “Protocolo de Actuación Policial con perspectiva de género para casos de violencia contra las mujeres del Estado de México”</w:t>
      </w:r>
      <w:r>
        <w:rPr>
          <w:rFonts w:ascii="Palatino Linotype" w:hAnsi="Palatino Linotype" w:cs="Verdana"/>
        </w:rPr>
        <w:t xml:space="preserve"> </w:t>
      </w:r>
      <w:r w:rsidR="00CB1D9F" w:rsidRPr="00994D5A">
        <w:rPr>
          <w:rFonts w:ascii="Palatino Linotype" w:hAnsi="Palatino Linotype" w:cs="Verdana"/>
        </w:rPr>
        <w:t>y su fecha de realización</w:t>
      </w:r>
      <w:r>
        <w:rPr>
          <w:rFonts w:ascii="Palatino Linotype" w:hAnsi="Palatino Linotype" w:cs="Verdana"/>
        </w:rPr>
        <w:t>.</w:t>
      </w:r>
    </w:p>
    <w:p w:rsidR="00CB1D9F" w:rsidRPr="00994D5A" w:rsidRDefault="00CB1D9F" w:rsidP="00994D5A">
      <w:pPr>
        <w:spacing w:after="0" w:line="360" w:lineRule="auto"/>
        <w:ind w:left="360"/>
        <w:jc w:val="both"/>
        <w:rPr>
          <w:rFonts w:ascii="Palatino Linotype" w:hAnsi="Palatino Linotype" w:cs="Tahoma"/>
          <w:szCs w:val="24"/>
        </w:rPr>
      </w:pPr>
    </w:p>
    <w:p w:rsidR="00A172CD" w:rsidRPr="00994D5A" w:rsidRDefault="00ED65B9" w:rsidP="00994D5A">
      <w:pPr>
        <w:spacing w:after="0" w:line="360" w:lineRule="auto"/>
        <w:jc w:val="both"/>
        <w:rPr>
          <w:rFonts w:ascii="Palatino Linotype" w:hAnsi="Palatino Linotype" w:cs="Tahoma"/>
          <w:i/>
          <w:szCs w:val="24"/>
        </w:rPr>
      </w:pPr>
      <w:r>
        <w:rPr>
          <w:rFonts w:ascii="Palatino Linotype" w:hAnsi="Palatino Linotype" w:cs="Tahoma"/>
          <w:b/>
          <w:szCs w:val="24"/>
        </w:rPr>
        <w:t>TERCERO</w:t>
      </w:r>
      <w:r w:rsidR="00A172CD" w:rsidRPr="00994D5A">
        <w:rPr>
          <w:rFonts w:ascii="Palatino Linotype" w:hAnsi="Palatino Linotype" w:cs="Tahoma"/>
          <w:b/>
          <w:szCs w:val="24"/>
        </w:rPr>
        <w:t xml:space="preserve">. NOTIFÍQUESE </w:t>
      </w:r>
      <w:r w:rsidR="00A172CD" w:rsidRPr="00994D5A">
        <w:rPr>
          <w:rFonts w:ascii="Palatino Linotype" w:hAnsi="Palatino Linotype" w:cs="Tahoma"/>
          <w:szCs w:val="24"/>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w:t>
      </w:r>
      <w:r w:rsidR="00CB1D9F" w:rsidRPr="00994D5A">
        <w:rPr>
          <w:rFonts w:ascii="Palatino Linotype" w:hAnsi="Palatino Linotype" w:cs="Tahoma"/>
          <w:szCs w:val="24"/>
        </w:rPr>
        <w:t>cumplimiento dado a la presente resolución tal  y como lo disponen los artículos 198 y 199 de la citada Ley.</w:t>
      </w:r>
    </w:p>
    <w:p w:rsidR="00A172CD" w:rsidRPr="00994D5A" w:rsidRDefault="00A172CD" w:rsidP="00994D5A">
      <w:pPr>
        <w:spacing w:after="0" w:line="360" w:lineRule="auto"/>
        <w:jc w:val="both"/>
        <w:rPr>
          <w:rFonts w:ascii="Palatino Linotype" w:hAnsi="Palatino Linotype" w:cs="Tahoma"/>
          <w:szCs w:val="24"/>
        </w:rPr>
      </w:pPr>
    </w:p>
    <w:p w:rsidR="00A172CD" w:rsidRPr="00994D5A" w:rsidRDefault="00ED65B9" w:rsidP="00994D5A">
      <w:pPr>
        <w:spacing w:after="0" w:line="360" w:lineRule="auto"/>
        <w:jc w:val="both"/>
        <w:rPr>
          <w:rFonts w:ascii="Palatino Linotype" w:hAnsi="Palatino Linotype" w:cs="Tahoma"/>
          <w:szCs w:val="24"/>
        </w:rPr>
      </w:pPr>
      <w:r>
        <w:rPr>
          <w:rFonts w:ascii="Palatino Linotype" w:hAnsi="Palatino Linotype" w:cs="Tahoma"/>
          <w:b/>
          <w:szCs w:val="24"/>
        </w:rPr>
        <w:lastRenderedPageBreak/>
        <w:t>CUARTO</w:t>
      </w:r>
      <w:r w:rsidR="00A172CD" w:rsidRPr="00994D5A">
        <w:rPr>
          <w:rFonts w:ascii="Palatino Linotype" w:hAnsi="Palatino Linotype" w:cs="Tahoma"/>
          <w:b/>
          <w:szCs w:val="24"/>
        </w:rPr>
        <w:t>.</w:t>
      </w:r>
      <w:r w:rsidR="00A172CD" w:rsidRPr="00994D5A">
        <w:rPr>
          <w:rFonts w:ascii="Palatino Linotype" w:hAnsi="Palatino Linotype" w:cs="Tahoma"/>
          <w:szCs w:val="24"/>
        </w:rPr>
        <w:t xml:space="preserve"> </w:t>
      </w:r>
      <w:r w:rsidR="00A172CD" w:rsidRPr="00994D5A">
        <w:rPr>
          <w:rFonts w:ascii="Palatino Linotype" w:hAnsi="Palatino Linotype" w:cs="Tahoma"/>
          <w:b/>
          <w:szCs w:val="24"/>
        </w:rPr>
        <w:t xml:space="preserve">NOTIFÍQUESE </w:t>
      </w:r>
      <w:r w:rsidR="00A172CD" w:rsidRPr="00994D5A">
        <w:rPr>
          <w:rFonts w:ascii="Palatino Linotype" w:hAnsi="Palatino Linotype" w:cs="Tahoma"/>
          <w:szCs w:val="24"/>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A172CD" w:rsidRPr="00994D5A" w:rsidRDefault="00A172CD" w:rsidP="00A172CD">
      <w:pPr>
        <w:spacing w:line="276" w:lineRule="auto"/>
        <w:jc w:val="both"/>
        <w:rPr>
          <w:rFonts w:ascii="Palatino Linotype" w:hAnsi="Palatino Linotype" w:cs="Tahoma"/>
          <w:sz w:val="20"/>
          <w:lang w:eastAsia="es-MX"/>
        </w:rPr>
      </w:pPr>
    </w:p>
    <w:p w:rsidR="00DD25B4" w:rsidRDefault="00DD25B4" w:rsidP="00DD25B4">
      <w:pPr>
        <w:spacing w:line="360" w:lineRule="auto"/>
        <w:jc w:val="both"/>
        <w:rPr>
          <w:rFonts w:ascii="Palatino Linotype" w:hAnsi="Palatino Linotype" w:cs="Tahoma"/>
          <w:szCs w:val="24"/>
          <w:lang w:eastAsia="es-MX"/>
        </w:rPr>
      </w:pPr>
      <w:r w:rsidRPr="00DD25B4">
        <w:rPr>
          <w:rFonts w:ascii="Palatino Linotype" w:hAnsi="Palatino Linotype" w:cs="Tahoma"/>
          <w:szCs w:val="24"/>
          <w:lang w:eastAsia="es-MX"/>
        </w:rPr>
        <w:t xml:space="preserve">ASÍ, POR </w:t>
      </w:r>
      <w:r w:rsidRPr="00DD25B4">
        <w:rPr>
          <w:rFonts w:ascii="Palatino Linotype" w:hAnsi="Palatino Linotype" w:cs="Tahoma"/>
          <w:b/>
          <w:szCs w:val="24"/>
          <w:lang w:eastAsia="es-MX"/>
        </w:rPr>
        <w:t>UNANIMIDAD</w:t>
      </w:r>
      <w:r w:rsidRPr="00DD25B4">
        <w:rPr>
          <w:rFonts w:ascii="Palatino Linotype" w:hAnsi="Palatino Linotype" w:cs="Tahoma"/>
          <w:szCs w:val="24"/>
          <w:lang w:eastAsia="es-MX"/>
        </w:rPr>
        <w:t xml:space="preserve"> DE VOTOS, LO RESOLVIERON Y FIRMAN LOS COMISIONADOS DEL INSTITUTO DE TRANSPARENCIA, ACCESO A LA INFORMACIÓN PÚBLICA Y PROTECCIÓN DE DATOS PERSONALES DEL ESTADO DE MÉXICO Y MUNICIPIOS, ZULEMA MARTÍNEZ SÁNCHEZ (AUSENCIA JUSTIFICADA); EVA ABAID YAPUR; JOSÉ GUADALUPE LUNA HERNÁNDEZ (AUSENCIA JUSTIFICADA); JAVIER MARTÍNEZ CRUZ Y LUIS GUSTAVO PARRA NORIEGA, EN LA CUADRAGÉSIMA PRIMERA SESIÓN ORDINARIA, CELEBRADA EL SIETE DE NOVIEMBRE DE DOS MIL DIECIOCHO, ANTE EL SECRETARIO TÉCNICO DEL PLENO, ALEXIS TAPIA RAMÍREZ.</w:t>
      </w:r>
    </w:p>
    <w:tbl>
      <w:tblPr>
        <w:tblW w:w="9072" w:type="dxa"/>
        <w:tblInd w:w="137" w:type="dxa"/>
        <w:tblLook w:val="04A0" w:firstRow="1" w:lastRow="0" w:firstColumn="1" w:lastColumn="0" w:noHBand="0" w:noVBand="1"/>
      </w:tblPr>
      <w:tblGrid>
        <w:gridCol w:w="3402"/>
        <w:gridCol w:w="1564"/>
        <w:gridCol w:w="421"/>
        <w:gridCol w:w="3685"/>
      </w:tblGrid>
      <w:tr w:rsidR="00DD25B4" w:rsidRPr="00FF46FD" w:rsidTr="004676B1">
        <w:tc>
          <w:tcPr>
            <w:tcW w:w="9072" w:type="dxa"/>
            <w:gridSpan w:val="4"/>
          </w:tcPr>
          <w:p w:rsidR="00DD25B4" w:rsidRPr="00FF46FD" w:rsidRDefault="00DD25B4" w:rsidP="004676B1">
            <w:pPr>
              <w:spacing w:line="276" w:lineRule="auto"/>
              <w:jc w:val="center"/>
              <w:rPr>
                <w:rFonts w:ascii="Palatino Linotype" w:eastAsia="Calibri" w:hAnsi="Palatino Linotype" w:cs="Tahoma"/>
                <w:b/>
                <w:sz w:val="24"/>
                <w:szCs w:val="24"/>
                <w:lang w:eastAsia="es-MX"/>
              </w:rPr>
            </w:pPr>
          </w:p>
          <w:p w:rsidR="00DD25B4" w:rsidRDefault="00DD25B4" w:rsidP="004676B1">
            <w:pPr>
              <w:tabs>
                <w:tab w:val="left" w:pos="2445"/>
                <w:tab w:val="center" w:pos="4428"/>
              </w:tabs>
              <w:spacing w:line="276" w:lineRule="auto"/>
              <w:rPr>
                <w:rFonts w:ascii="Palatino Linotype" w:eastAsia="Calibri" w:hAnsi="Palatino Linotype" w:cs="Tahoma"/>
                <w:b/>
                <w:sz w:val="24"/>
                <w:szCs w:val="24"/>
                <w:lang w:eastAsia="es-MX"/>
              </w:rPr>
            </w:pPr>
          </w:p>
          <w:p w:rsidR="00DD25B4" w:rsidRPr="00FF46FD" w:rsidRDefault="00DD25B4" w:rsidP="00DD25B4">
            <w:pPr>
              <w:tabs>
                <w:tab w:val="left" w:pos="2445"/>
                <w:tab w:val="center" w:pos="4428"/>
              </w:tabs>
              <w:spacing w:after="0" w:line="276" w:lineRule="auto"/>
              <w:jc w:val="center"/>
              <w:rPr>
                <w:rFonts w:ascii="Palatino Linotype" w:eastAsia="Calibri" w:hAnsi="Palatino Linotype" w:cs="Tahoma"/>
                <w:b/>
                <w:sz w:val="24"/>
                <w:szCs w:val="24"/>
                <w:lang w:eastAsia="es-MX"/>
              </w:rPr>
            </w:pPr>
            <w:r w:rsidRPr="00FF46FD">
              <w:rPr>
                <w:rFonts w:ascii="Palatino Linotype" w:eastAsia="Calibri" w:hAnsi="Palatino Linotype" w:cs="Tahoma"/>
                <w:b/>
                <w:sz w:val="24"/>
                <w:szCs w:val="24"/>
                <w:lang w:eastAsia="es-MX"/>
              </w:rPr>
              <w:t>Zulema Martínez Sánchez</w:t>
            </w:r>
          </w:p>
          <w:p w:rsidR="00DD25B4" w:rsidRPr="00BC5FAB" w:rsidRDefault="00DD25B4" w:rsidP="00DD25B4">
            <w:pPr>
              <w:spacing w:after="0" w:line="276" w:lineRule="auto"/>
              <w:ind w:right="-108"/>
              <w:jc w:val="center"/>
              <w:rPr>
                <w:rFonts w:ascii="Palatino Linotype" w:eastAsia="Calibri" w:hAnsi="Palatino Linotype" w:cs="Tahoma"/>
                <w:sz w:val="24"/>
                <w:szCs w:val="24"/>
                <w:lang w:eastAsia="es-MX"/>
              </w:rPr>
            </w:pPr>
            <w:r w:rsidRPr="00BC5FAB">
              <w:rPr>
                <w:rFonts w:ascii="Palatino Linotype" w:eastAsia="Calibri" w:hAnsi="Palatino Linotype" w:cs="Tahoma"/>
                <w:sz w:val="24"/>
                <w:szCs w:val="24"/>
                <w:lang w:eastAsia="es-MX"/>
              </w:rPr>
              <w:t>Comisionada Presidenta</w:t>
            </w:r>
          </w:p>
          <w:p w:rsidR="00DD25B4" w:rsidRPr="00BC5FAB" w:rsidRDefault="00DD25B4" w:rsidP="00DD25B4">
            <w:pPr>
              <w:spacing w:after="0" w:line="276" w:lineRule="auto"/>
              <w:jc w:val="center"/>
              <w:rPr>
                <w:rFonts w:ascii="Palatino Linotype" w:eastAsia="Calibri" w:hAnsi="Palatino Linotype" w:cs="Tahoma"/>
                <w:b/>
                <w:sz w:val="24"/>
                <w:szCs w:val="24"/>
                <w:lang w:eastAsia="es-MX"/>
              </w:rPr>
            </w:pPr>
            <w:r w:rsidRPr="00BC5FAB">
              <w:rPr>
                <w:rFonts w:ascii="Palatino Linotype" w:eastAsia="Calibri" w:hAnsi="Palatino Linotype" w:cs="Tahoma"/>
                <w:b/>
                <w:sz w:val="24"/>
                <w:szCs w:val="24"/>
                <w:lang w:eastAsia="es-MX"/>
              </w:rPr>
              <w:t>(Ausencia justificada)</w:t>
            </w:r>
          </w:p>
          <w:p w:rsidR="00DD25B4" w:rsidRDefault="00DD25B4" w:rsidP="004676B1">
            <w:pPr>
              <w:spacing w:line="276" w:lineRule="auto"/>
              <w:ind w:right="-108"/>
              <w:rPr>
                <w:rFonts w:ascii="Palatino Linotype" w:eastAsia="Calibri" w:hAnsi="Palatino Linotype" w:cs="Tahoma"/>
                <w:b/>
                <w:sz w:val="24"/>
                <w:szCs w:val="24"/>
              </w:rPr>
            </w:pPr>
          </w:p>
          <w:p w:rsidR="00DD25B4" w:rsidRPr="00FF46FD" w:rsidRDefault="00DD25B4" w:rsidP="004676B1">
            <w:pPr>
              <w:spacing w:line="276" w:lineRule="auto"/>
              <w:ind w:right="-108"/>
              <w:rPr>
                <w:rFonts w:ascii="Palatino Linotype" w:eastAsia="Calibri" w:hAnsi="Palatino Linotype" w:cs="Tahoma"/>
                <w:b/>
                <w:sz w:val="24"/>
                <w:szCs w:val="24"/>
              </w:rPr>
            </w:pPr>
          </w:p>
        </w:tc>
      </w:tr>
      <w:tr w:rsidR="00DD25B4" w:rsidRPr="00FF46FD" w:rsidTr="004676B1">
        <w:tc>
          <w:tcPr>
            <w:tcW w:w="3402" w:type="dxa"/>
          </w:tcPr>
          <w:p w:rsidR="00DD25B4" w:rsidRDefault="00DD25B4" w:rsidP="00DD25B4">
            <w:pPr>
              <w:spacing w:after="0" w:line="276" w:lineRule="auto"/>
              <w:rPr>
                <w:rFonts w:ascii="Palatino Linotype" w:eastAsia="Calibri" w:hAnsi="Palatino Linotype" w:cs="Tahoma"/>
                <w:b/>
                <w:sz w:val="24"/>
                <w:szCs w:val="24"/>
              </w:rPr>
            </w:pPr>
          </w:p>
          <w:p w:rsidR="00DD25B4" w:rsidRPr="00FF46FD" w:rsidRDefault="00DD25B4" w:rsidP="00DD25B4">
            <w:pPr>
              <w:spacing w:after="0" w:line="276" w:lineRule="auto"/>
              <w:ind w:right="-108"/>
              <w:rPr>
                <w:rFonts w:ascii="Palatino Linotype" w:eastAsia="Calibri" w:hAnsi="Palatino Linotype" w:cs="Tahoma"/>
                <w:b/>
                <w:sz w:val="24"/>
                <w:szCs w:val="24"/>
              </w:rPr>
            </w:pPr>
          </w:p>
          <w:p w:rsidR="00DD25B4" w:rsidRDefault="00DD25B4" w:rsidP="00DD25B4">
            <w:pPr>
              <w:spacing w:after="0" w:line="276" w:lineRule="auto"/>
              <w:ind w:right="-108"/>
              <w:rPr>
                <w:rFonts w:ascii="Palatino Linotype" w:eastAsia="Calibri" w:hAnsi="Palatino Linotype" w:cs="Tahoma"/>
                <w:b/>
                <w:sz w:val="24"/>
                <w:szCs w:val="24"/>
              </w:rPr>
            </w:pPr>
          </w:p>
          <w:p w:rsidR="00DD25B4" w:rsidRDefault="00DD25B4" w:rsidP="00DD25B4">
            <w:pPr>
              <w:spacing w:after="0" w:line="276" w:lineRule="auto"/>
              <w:ind w:right="-108"/>
              <w:jc w:val="center"/>
              <w:rPr>
                <w:rFonts w:ascii="Palatino Linotype" w:eastAsia="Calibri" w:hAnsi="Palatino Linotype" w:cs="Tahoma"/>
                <w:b/>
                <w:sz w:val="24"/>
                <w:szCs w:val="24"/>
              </w:rPr>
            </w:pPr>
          </w:p>
          <w:p w:rsidR="00DD25B4" w:rsidRPr="00BC5FAB" w:rsidRDefault="00DD25B4" w:rsidP="00DD25B4">
            <w:pPr>
              <w:spacing w:after="0" w:line="276" w:lineRule="auto"/>
              <w:ind w:right="-108"/>
              <w:jc w:val="center"/>
              <w:rPr>
                <w:rFonts w:ascii="Palatino Linotype" w:eastAsia="Calibri" w:hAnsi="Palatino Linotype" w:cs="Tahoma"/>
                <w:sz w:val="24"/>
                <w:szCs w:val="24"/>
              </w:rPr>
            </w:pPr>
            <w:r w:rsidRPr="00FF46FD">
              <w:rPr>
                <w:rFonts w:ascii="Palatino Linotype" w:eastAsia="Calibri" w:hAnsi="Palatino Linotype" w:cs="Tahoma"/>
                <w:b/>
                <w:sz w:val="24"/>
                <w:szCs w:val="24"/>
              </w:rPr>
              <w:t xml:space="preserve">Eva Abaid Yapur </w:t>
            </w:r>
            <w:r w:rsidRPr="00BC5FAB">
              <w:rPr>
                <w:rFonts w:ascii="Palatino Linotype" w:eastAsia="Calibri" w:hAnsi="Palatino Linotype" w:cs="Tahoma"/>
                <w:sz w:val="24"/>
                <w:szCs w:val="24"/>
              </w:rPr>
              <w:t>Comisionada</w:t>
            </w:r>
          </w:p>
          <w:p w:rsidR="00DD25B4" w:rsidRPr="00BC5FAB" w:rsidRDefault="00DD25B4" w:rsidP="00DD25B4">
            <w:pPr>
              <w:spacing w:after="0" w:line="276" w:lineRule="auto"/>
              <w:jc w:val="center"/>
              <w:rPr>
                <w:rFonts w:ascii="Palatino Linotype" w:eastAsia="Calibri" w:hAnsi="Palatino Linotype" w:cs="Tahoma"/>
                <w:b/>
                <w:sz w:val="24"/>
                <w:szCs w:val="24"/>
                <w:lang w:eastAsia="es-MX"/>
              </w:rPr>
            </w:pPr>
            <w:r w:rsidRPr="00BC5FAB">
              <w:rPr>
                <w:rFonts w:ascii="Palatino Linotype" w:eastAsia="Calibri" w:hAnsi="Palatino Linotype" w:cs="Tahoma"/>
                <w:b/>
                <w:sz w:val="24"/>
                <w:szCs w:val="24"/>
                <w:lang w:eastAsia="es-MX"/>
              </w:rPr>
              <w:t>(Rúbrica)</w:t>
            </w:r>
          </w:p>
          <w:p w:rsidR="00DD25B4" w:rsidRPr="00FF46FD" w:rsidRDefault="00DD25B4" w:rsidP="00DD25B4">
            <w:pPr>
              <w:spacing w:after="0" w:line="276" w:lineRule="auto"/>
              <w:ind w:right="-108"/>
              <w:jc w:val="center"/>
              <w:rPr>
                <w:rFonts w:ascii="Palatino Linotype" w:eastAsia="Batang" w:hAnsi="Palatino Linotype" w:cs="Tahoma"/>
                <w:b/>
                <w:sz w:val="24"/>
                <w:szCs w:val="24"/>
              </w:rPr>
            </w:pPr>
          </w:p>
        </w:tc>
        <w:tc>
          <w:tcPr>
            <w:tcW w:w="1564" w:type="dxa"/>
          </w:tcPr>
          <w:p w:rsidR="00DD25B4" w:rsidRPr="00BC5FAB" w:rsidRDefault="00DD25B4" w:rsidP="00DD25B4">
            <w:pPr>
              <w:spacing w:after="0" w:line="276" w:lineRule="auto"/>
              <w:jc w:val="center"/>
              <w:rPr>
                <w:rFonts w:ascii="Palatino Linotype" w:eastAsia="Calibri" w:hAnsi="Palatino Linotype" w:cs="Tahoma"/>
                <w:sz w:val="24"/>
                <w:szCs w:val="24"/>
                <w:lang w:eastAsia="es-MX"/>
              </w:rPr>
            </w:pPr>
            <w:r>
              <w:rPr>
                <w:rFonts w:ascii="Palatino Linotype" w:eastAsia="Calibri" w:hAnsi="Palatino Linotype" w:cs="Tahoma"/>
                <w:sz w:val="24"/>
                <w:szCs w:val="24"/>
                <w:lang w:eastAsia="es-MX"/>
              </w:rPr>
              <w:lastRenderedPageBreak/>
              <w:t xml:space="preserve">            </w:t>
            </w:r>
          </w:p>
          <w:p w:rsidR="00DD25B4" w:rsidRDefault="00DD25B4" w:rsidP="00DD25B4">
            <w:pPr>
              <w:spacing w:after="0" w:line="276" w:lineRule="auto"/>
              <w:jc w:val="center"/>
              <w:rPr>
                <w:rFonts w:ascii="Palatino Linotype" w:eastAsia="Calibri" w:hAnsi="Palatino Linotype" w:cs="Tahoma"/>
                <w:b/>
                <w:sz w:val="24"/>
                <w:szCs w:val="24"/>
              </w:rPr>
            </w:pPr>
          </w:p>
          <w:p w:rsidR="00DD25B4" w:rsidRDefault="00DD25B4" w:rsidP="00DD25B4">
            <w:pPr>
              <w:spacing w:after="0" w:line="276" w:lineRule="auto"/>
              <w:jc w:val="center"/>
              <w:rPr>
                <w:rFonts w:ascii="Palatino Linotype" w:eastAsia="Calibri" w:hAnsi="Palatino Linotype" w:cs="Tahoma"/>
                <w:b/>
                <w:sz w:val="24"/>
                <w:szCs w:val="24"/>
              </w:rPr>
            </w:pPr>
          </w:p>
          <w:p w:rsidR="00DD25B4" w:rsidRPr="00FF46FD" w:rsidRDefault="00DD25B4" w:rsidP="00DD25B4">
            <w:pPr>
              <w:spacing w:after="0" w:line="276" w:lineRule="auto"/>
              <w:jc w:val="center"/>
              <w:rPr>
                <w:rFonts w:ascii="Palatino Linotype" w:eastAsia="Calibri" w:hAnsi="Palatino Linotype" w:cs="Tahoma"/>
                <w:b/>
                <w:sz w:val="24"/>
                <w:szCs w:val="24"/>
              </w:rPr>
            </w:pPr>
          </w:p>
          <w:p w:rsidR="00DD25B4" w:rsidRPr="00FF46FD" w:rsidRDefault="00DD25B4" w:rsidP="00DD25B4">
            <w:pPr>
              <w:spacing w:after="0" w:line="276" w:lineRule="auto"/>
              <w:jc w:val="center"/>
              <w:rPr>
                <w:rFonts w:ascii="Palatino Linotype" w:eastAsia="Calibri" w:hAnsi="Palatino Linotype" w:cs="Tahoma"/>
                <w:b/>
                <w:sz w:val="24"/>
                <w:szCs w:val="24"/>
              </w:rPr>
            </w:pPr>
          </w:p>
          <w:p w:rsidR="00DD25B4" w:rsidRDefault="00DD25B4" w:rsidP="00DD25B4">
            <w:pPr>
              <w:spacing w:after="0" w:line="276" w:lineRule="auto"/>
              <w:rPr>
                <w:rFonts w:ascii="Palatino Linotype" w:eastAsia="Batang" w:hAnsi="Palatino Linotype" w:cs="Tahoma"/>
                <w:b/>
                <w:sz w:val="24"/>
                <w:szCs w:val="24"/>
              </w:rPr>
            </w:pPr>
          </w:p>
          <w:p w:rsidR="00DD25B4" w:rsidRDefault="00DD25B4" w:rsidP="00DD25B4">
            <w:pPr>
              <w:spacing w:after="0" w:line="276" w:lineRule="auto"/>
              <w:rPr>
                <w:rFonts w:ascii="Palatino Linotype" w:eastAsia="Batang" w:hAnsi="Palatino Linotype" w:cs="Tahoma"/>
                <w:b/>
                <w:sz w:val="24"/>
                <w:szCs w:val="24"/>
              </w:rPr>
            </w:pPr>
          </w:p>
          <w:p w:rsidR="00DD25B4" w:rsidRPr="00FF46FD" w:rsidRDefault="00DD25B4" w:rsidP="00DD25B4">
            <w:pPr>
              <w:spacing w:after="0" w:line="276" w:lineRule="auto"/>
              <w:jc w:val="center"/>
              <w:rPr>
                <w:rFonts w:ascii="Palatino Linotype" w:eastAsia="Batang" w:hAnsi="Palatino Linotype" w:cs="Tahoma"/>
                <w:b/>
                <w:sz w:val="24"/>
                <w:szCs w:val="24"/>
              </w:rPr>
            </w:pPr>
          </w:p>
        </w:tc>
        <w:tc>
          <w:tcPr>
            <w:tcW w:w="4106" w:type="dxa"/>
            <w:gridSpan w:val="2"/>
          </w:tcPr>
          <w:p w:rsidR="00DD25B4" w:rsidRPr="00FF46FD" w:rsidRDefault="00DD25B4" w:rsidP="00DD25B4">
            <w:pPr>
              <w:spacing w:after="0" w:line="276" w:lineRule="auto"/>
              <w:ind w:right="-108"/>
              <w:rPr>
                <w:rFonts w:ascii="Palatino Linotype" w:eastAsia="Calibri" w:hAnsi="Palatino Linotype" w:cs="Tahoma"/>
                <w:b/>
                <w:sz w:val="24"/>
                <w:szCs w:val="24"/>
              </w:rPr>
            </w:pPr>
          </w:p>
          <w:p w:rsidR="00DD25B4" w:rsidRDefault="00DD25B4" w:rsidP="00DD25B4">
            <w:pPr>
              <w:spacing w:after="0" w:line="276" w:lineRule="auto"/>
              <w:ind w:right="-108"/>
              <w:rPr>
                <w:rFonts w:ascii="Palatino Linotype" w:eastAsia="Calibri" w:hAnsi="Palatino Linotype" w:cs="Tahoma"/>
                <w:b/>
                <w:sz w:val="24"/>
                <w:szCs w:val="24"/>
                <w:lang w:eastAsia="es-MX"/>
              </w:rPr>
            </w:pPr>
          </w:p>
          <w:p w:rsidR="00DD25B4" w:rsidRDefault="00DD25B4" w:rsidP="00DD25B4">
            <w:pPr>
              <w:spacing w:after="0" w:line="276" w:lineRule="auto"/>
              <w:ind w:right="-108"/>
              <w:rPr>
                <w:rFonts w:ascii="Palatino Linotype" w:eastAsia="Calibri" w:hAnsi="Palatino Linotype" w:cs="Tahoma"/>
                <w:b/>
                <w:sz w:val="24"/>
                <w:szCs w:val="24"/>
                <w:lang w:eastAsia="es-MX"/>
              </w:rPr>
            </w:pPr>
          </w:p>
          <w:p w:rsidR="00DD25B4" w:rsidRDefault="00DD25B4" w:rsidP="00DD25B4">
            <w:pPr>
              <w:spacing w:after="0" w:line="276" w:lineRule="auto"/>
              <w:ind w:right="-108"/>
              <w:rPr>
                <w:rFonts w:ascii="Palatino Linotype" w:eastAsia="Calibri" w:hAnsi="Palatino Linotype" w:cs="Tahoma"/>
                <w:b/>
                <w:sz w:val="24"/>
                <w:szCs w:val="24"/>
                <w:lang w:eastAsia="es-MX"/>
              </w:rPr>
            </w:pPr>
          </w:p>
          <w:p w:rsidR="00DD25B4" w:rsidRPr="00FF46FD" w:rsidRDefault="00DD25B4" w:rsidP="00DD25B4">
            <w:pPr>
              <w:spacing w:after="0" w:line="276" w:lineRule="auto"/>
              <w:ind w:right="-108"/>
              <w:rPr>
                <w:rFonts w:ascii="Palatino Linotype" w:eastAsia="Calibri" w:hAnsi="Palatino Linotype" w:cs="Tahoma"/>
                <w:b/>
                <w:sz w:val="24"/>
                <w:szCs w:val="24"/>
                <w:lang w:eastAsia="es-MX"/>
              </w:rPr>
            </w:pPr>
            <w:r>
              <w:rPr>
                <w:rFonts w:ascii="Palatino Linotype" w:eastAsia="Calibri" w:hAnsi="Palatino Linotype" w:cs="Tahoma"/>
                <w:b/>
                <w:sz w:val="24"/>
                <w:szCs w:val="24"/>
                <w:lang w:eastAsia="es-MX"/>
              </w:rPr>
              <w:t xml:space="preserve">José Guadalupe Luna </w:t>
            </w:r>
            <w:r w:rsidRPr="00FF46FD">
              <w:rPr>
                <w:rFonts w:ascii="Palatino Linotype" w:eastAsia="Calibri" w:hAnsi="Palatino Linotype" w:cs="Tahoma"/>
                <w:b/>
                <w:sz w:val="24"/>
                <w:szCs w:val="24"/>
                <w:lang w:eastAsia="es-MX"/>
              </w:rPr>
              <w:t>Hernández</w:t>
            </w:r>
          </w:p>
          <w:p w:rsidR="00DD25B4" w:rsidRPr="00BC5FAB" w:rsidRDefault="00DD25B4" w:rsidP="00DD25B4">
            <w:pPr>
              <w:spacing w:after="0" w:line="276" w:lineRule="auto"/>
              <w:ind w:right="-108"/>
              <w:jc w:val="center"/>
              <w:rPr>
                <w:rFonts w:ascii="Palatino Linotype" w:eastAsia="Calibri" w:hAnsi="Palatino Linotype" w:cs="Tahoma"/>
                <w:sz w:val="24"/>
                <w:szCs w:val="24"/>
                <w:lang w:eastAsia="es-MX"/>
              </w:rPr>
            </w:pPr>
            <w:r w:rsidRPr="00BC5FAB">
              <w:rPr>
                <w:rFonts w:ascii="Palatino Linotype" w:eastAsia="Calibri" w:hAnsi="Palatino Linotype" w:cs="Tahoma"/>
                <w:sz w:val="24"/>
                <w:szCs w:val="24"/>
                <w:lang w:eastAsia="es-MX"/>
              </w:rPr>
              <w:t>Comisionado</w:t>
            </w:r>
          </w:p>
          <w:p w:rsidR="00DD25B4" w:rsidRPr="00BC5FAB" w:rsidRDefault="00DD25B4" w:rsidP="00DD25B4">
            <w:pPr>
              <w:spacing w:after="0" w:line="276" w:lineRule="auto"/>
              <w:jc w:val="center"/>
              <w:rPr>
                <w:rFonts w:ascii="Palatino Linotype" w:eastAsia="Calibri" w:hAnsi="Palatino Linotype" w:cs="Tahoma"/>
                <w:b/>
                <w:sz w:val="24"/>
                <w:szCs w:val="24"/>
                <w:lang w:eastAsia="es-MX"/>
              </w:rPr>
            </w:pPr>
            <w:r w:rsidRPr="00BC5FAB">
              <w:rPr>
                <w:rFonts w:ascii="Palatino Linotype" w:eastAsia="Calibri" w:hAnsi="Palatino Linotype" w:cs="Tahoma"/>
                <w:b/>
                <w:sz w:val="24"/>
                <w:szCs w:val="24"/>
                <w:lang w:eastAsia="es-MX"/>
              </w:rPr>
              <w:t>(Ausencia justificada)</w:t>
            </w:r>
          </w:p>
          <w:p w:rsidR="00DD25B4" w:rsidRPr="00FF46FD" w:rsidRDefault="00DD25B4" w:rsidP="00DD25B4">
            <w:pPr>
              <w:spacing w:after="0" w:line="276" w:lineRule="auto"/>
              <w:ind w:right="-108"/>
              <w:jc w:val="center"/>
              <w:rPr>
                <w:rFonts w:ascii="Palatino Linotype" w:eastAsia="Batang" w:hAnsi="Palatino Linotype" w:cs="Tahoma"/>
                <w:b/>
                <w:sz w:val="24"/>
                <w:szCs w:val="24"/>
              </w:rPr>
            </w:pPr>
          </w:p>
        </w:tc>
      </w:tr>
      <w:tr w:rsidR="00DD25B4" w:rsidRPr="00FF46FD" w:rsidTr="004676B1">
        <w:tc>
          <w:tcPr>
            <w:tcW w:w="3402" w:type="dxa"/>
          </w:tcPr>
          <w:p w:rsidR="00DD25B4" w:rsidRDefault="00DD25B4" w:rsidP="00DD25B4">
            <w:pPr>
              <w:spacing w:after="0" w:line="276" w:lineRule="auto"/>
              <w:jc w:val="center"/>
              <w:rPr>
                <w:rFonts w:ascii="Palatino Linotype" w:eastAsia="Calibri" w:hAnsi="Palatino Linotype" w:cs="Tahoma"/>
                <w:b/>
                <w:sz w:val="24"/>
                <w:szCs w:val="24"/>
              </w:rPr>
            </w:pPr>
            <w:r>
              <w:rPr>
                <w:rFonts w:ascii="Palatino Linotype" w:eastAsia="Calibri" w:hAnsi="Palatino Linotype" w:cs="Tahoma"/>
                <w:b/>
                <w:sz w:val="24"/>
                <w:szCs w:val="24"/>
              </w:rPr>
              <w:lastRenderedPageBreak/>
              <w:t xml:space="preserve"> </w:t>
            </w:r>
          </w:p>
          <w:p w:rsidR="00DD25B4" w:rsidRDefault="00DD25B4" w:rsidP="00DD25B4">
            <w:pPr>
              <w:spacing w:after="0" w:line="276" w:lineRule="auto"/>
              <w:rPr>
                <w:rFonts w:ascii="Palatino Linotype" w:eastAsia="Calibri" w:hAnsi="Palatino Linotype" w:cs="Tahoma"/>
                <w:b/>
                <w:sz w:val="24"/>
                <w:szCs w:val="24"/>
              </w:rPr>
            </w:pPr>
          </w:p>
          <w:p w:rsidR="00DD25B4" w:rsidRPr="00FF46FD" w:rsidRDefault="00DD25B4" w:rsidP="00DD25B4">
            <w:pPr>
              <w:spacing w:after="0" w:line="276" w:lineRule="auto"/>
              <w:rPr>
                <w:rFonts w:ascii="Palatino Linotype" w:eastAsia="Calibri" w:hAnsi="Palatino Linotype" w:cs="Tahoma"/>
                <w:b/>
                <w:sz w:val="24"/>
                <w:szCs w:val="24"/>
              </w:rPr>
            </w:pPr>
          </w:p>
          <w:p w:rsidR="00DD25B4" w:rsidRDefault="00DD25B4" w:rsidP="00DD25B4">
            <w:pPr>
              <w:spacing w:after="0" w:line="276" w:lineRule="auto"/>
              <w:jc w:val="center"/>
              <w:rPr>
                <w:rFonts w:ascii="Palatino Linotype" w:eastAsia="Calibri" w:hAnsi="Palatino Linotype" w:cs="Tahoma"/>
                <w:b/>
                <w:sz w:val="24"/>
                <w:szCs w:val="24"/>
              </w:rPr>
            </w:pPr>
            <w:r w:rsidRPr="00FF46FD">
              <w:rPr>
                <w:rFonts w:ascii="Palatino Linotype" w:eastAsia="Calibri" w:hAnsi="Palatino Linotype" w:cs="Tahoma"/>
                <w:b/>
                <w:sz w:val="24"/>
                <w:szCs w:val="24"/>
                <w:lang w:val="es-ES_tradnl"/>
              </w:rPr>
              <w:t xml:space="preserve">Javier Martínez Cruz </w:t>
            </w:r>
            <w:r w:rsidRPr="00BC5FAB">
              <w:rPr>
                <w:rFonts w:ascii="Palatino Linotype" w:eastAsia="Calibri" w:hAnsi="Palatino Linotype" w:cs="Tahoma"/>
                <w:sz w:val="24"/>
                <w:szCs w:val="24"/>
              </w:rPr>
              <w:t>Comisionado</w:t>
            </w:r>
          </w:p>
          <w:p w:rsidR="00DD25B4" w:rsidRPr="00BC5FAB" w:rsidRDefault="00DD25B4" w:rsidP="00DD25B4">
            <w:pPr>
              <w:spacing w:after="0" w:line="276" w:lineRule="auto"/>
              <w:jc w:val="center"/>
              <w:rPr>
                <w:rFonts w:ascii="Palatino Linotype" w:eastAsia="Calibri" w:hAnsi="Palatino Linotype" w:cs="Tahoma"/>
                <w:b/>
                <w:sz w:val="24"/>
                <w:szCs w:val="24"/>
                <w:lang w:eastAsia="es-MX"/>
              </w:rPr>
            </w:pPr>
            <w:r w:rsidRPr="00BC5FAB">
              <w:rPr>
                <w:rFonts w:ascii="Palatino Linotype" w:eastAsia="Calibri" w:hAnsi="Palatino Linotype" w:cs="Tahoma"/>
                <w:b/>
                <w:sz w:val="24"/>
                <w:szCs w:val="24"/>
                <w:lang w:eastAsia="es-MX"/>
              </w:rPr>
              <w:t>(Rúbrica)</w:t>
            </w:r>
          </w:p>
          <w:p w:rsidR="00DD25B4" w:rsidRPr="00FF46FD" w:rsidRDefault="00DD25B4" w:rsidP="00DD25B4">
            <w:pPr>
              <w:spacing w:after="0" w:line="276" w:lineRule="auto"/>
              <w:jc w:val="center"/>
              <w:rPr>
                <w:rFonts w:ascii="Palatino Linotype" w:eastAsia="Batang" w:hAnsi="Palatino Linotype" w:cs="Tahoma"/>
                <w:b/>
                <w:sz w:val="24"/>
                <w:szCs w:val="24"/>
              </w:rPr>
            </w:pPr>
          </w:p>
        </w:tc>
        <w:tc>
          <w:tcPr>
            <w:tcW w:w="1985" w:type="dxa"/>
            <w:gridSpan w:val="2"/>
          </w:tcPr>
          <w:p w:rsidR="00DD25B4" w:rsidRPr="00FF46FD" w:rsidRDefault="00DD25B4" w:rsidP="00DD25B4">
            <w:pPr>
              <w:spacing w:after="0" w:line="276" w:lineRule="auto"/>
              <w:jc w:val="center"/>
              <w:rPr>
                <w:rFonts w:ascii="Palatino Linotype" w:eastAsia="Calibri" w:hAnsi="Palatino Linotype" w:cs="Tahoma"/>
                <w:b/>
                <w:sz w:val="24"/>
                <w:szCs w:val="24"/>
              </w:rPr>
            </w:pPr>
          </w:p>
          <w:p w:rsidR="00DD25B4" w:rsidRPr="00FF46FD" w:rsidRDefault="00DD25B4" w:rsidP="00DD25B4">
            <w:pPr>
              <w:spacing w:after="0" w:line="276" w:lineRule="auto"/>
              <w:jc w:val="center"/>
              <w:rPr>
                <w:rFonts w:ascii="Palatino Linotype" w:eastAsia="Calibri" w:hAnsi="Palatino Linotype" w:cs="Tahoma"/>
                <w:b/>
                <w:sz w:val="24"/>
                <w:szCs w:val="24"/>
              </w:rPr>
            </w:pPr>
          </w:p>
          <w:p w:rsidR="00DD25B4" w:rsidRPr="00FF46FD" w:rsidRDefault="00DD25B4" w:rsidP="00DD25B4">
            <w:pPr>
              <w:spacing w:after="0" w:line="276" w:lineRule="auto"/>
              <w:jc w:val="center"/>
              <w:rPr>
                <w:rFonts w:ascii="Palatino Linotype" w:eastAsia="Calibri" w:hAnsi="Palatino Linotype" w:cs="Tahoma"/>
                <w:b/>
                <w:sz w:val="24"/>
                <w:szCs w:val="24"/>
              </w:rPr>
            </w:pPr>
          </w:p>
          <w:p w:rsidR="00DD25B4" w:rsidRPr="00FF46FD" w:rsidRDefault="00DD25B4" w:rsidP="00DD25B4">
            <w:pPr>
              <w:spacing w:after="0" w:line="276" w:lineRule="auto"/>
              <w:jc w:val="center"/>
              <w:rPr>
                <w:rFonts w:ascii="Palatino Linotype" w:eastAsia="Calibri" w:hAnsi="Palatino Linotype" w:cs="Tahoma"/>
                <w:b/>
                <w:sz w:val="24"/>
                <w:szCs w:val="24"/>
              </w:rPr>
            </w:pPr>
          </w:p>
          <w:p w:rsidR="00DD25B4" w:rsidRPr="00FF46FD" w:rsidRDefault="00DD25B4" w:rsidP="00DD25B4">
            <w:pPr>
              <w:spacing w:after="0" w:line="276" w:lineRule="auto"/>
              <w:jc w:val="center"/>
              <w:rPr>
                <w:rFonts w:ascii="Palatino Linotype" w:eastAsia="Batang" w:hAnsi="Palatino Linotype" w:cs="Tahoma"/>
                <w:b/>
                <w:sz w:val="24"/>
                <w:szCs w:val="24"/>
              </w:rPr>
            </w:pPr>
          </w:p>
        </w:tc>
        <w:tc>
          <w:tcPr>
            <w:tcW w:w="3685" w:type="dxa"/>
          </w:tcPr>
          <w:p w:rsidR="00DD25B4" w:rsidRDefault="00DD25B4" w:rsidP="00DD25B4">
            <w:pPr>
              <w:spacing w:after="0" w:line="276" w:lineRule="auto"/>
              <w:ind w:right="-108"/>
              <w:rPr>
                <w:rFonts w:ascii="Palatino Linotype" w:eastAsia="Calibri" w:hAnsi="Palatino Linotype" w:cs="Tahoma"/>
                <w:b/>
                <w:sz w:val="24"/>
                <w:szCs w:val="24"/>
              </w:rPr>
            </w:pPr>
          </w:p>
          <w:p w:rsidR="00DD25B4" w:rsidRDefault="00DD25B4" w:rsidP="00DD25B4">
            <w:pPr>
              <w:spacing w:after="0" w:line="276" w:lineRule="auto"/>
              <w:ind w:right="-108"/>
              <w:rPr>
                <w:rFonts w:ascii="Palatino Linotype" w:eastAsia="Calibri" w:hAnsi="Palatino Linotype" w:cs="Tahoma"/>
                <w:sz w:val="24"/>
                <w:szCs w:val="24"/>
                <w:lang w:eastAsia="es-MX"/>
              </w:rPr>
            </w:pPr>
          </w:p>
          <w:p w:rsidR="00DD25B4" w:rsidRPr="00FF46FD" w:rsidRDefault="00DD25B4" w:rsidP="00DD25B4">
            <w:pPr>
              <w:spacing w:after="0" w:line="276" w:lineRule="auto"/>
              <w:ind w:right="-108"/>
              <w:jc w:val="center"/>
              <w:rPr>
                <w:rFonts w:ascii="Palatino Linotype" w:eastAsia="Calibri" w:hAnsi="Palatino Linotype" w:cs="Tahoma"/>
                <w:sz w:val="24"/>
                <w:szCs w:val="24"/>
                <w:lang w:eastAsia="es-MX"/>
              </w:rPr>
            </w:pPr>
          </w:p>
          <w:p w:rsidR="00DD25B4" w:rsidRPr="00FF46FD" w:rsidRDefault="00DD25B4" w:rsidP="00DD25B4">
            <w:pPr>
              <w:spacing w:after="0" w:line="276" w:lineRule="auto"/>
              <w:ind w:right="-108"/>
              <w:jc w:val="center"/>
              <w:rPr>
                <w:rFonts w:ascii="Palatino Linotype" w:eastAsia="Calibri" w:hAnsi="Palatino Linotype" w:cs="Tahoma"/>
                <w:b/>
                <w:sz w:val="24"/>
                <w:szCs w:val="24"/>
              </w:rPr>
            </w:pPr>
            <w:r w:rsidRPr="00FF46FD">
              <w:rPr>
                <w:rFonts w:ascii="Palatino Linotype" w:eastAsia="Calibri" w:hAnsi="Palatino Linotype" w:cs="Tahoma"/>
                <w:b/>
                <w:sz w:val="24"/>
                <w:szCs w:val="24"/>
                <w:lang w:val="es-ES_tradnl"/>
              </w:rPr>
              <w:t>Luis Gustavo Parra Noriega</w:t>
            </w:r>
          </w:p>
          <w:p w:rsidR="00DD25B4" w:rsidRPr="00BC5FAB" w:rsidRDefault="00DD25B4" w:rsidP="00DD25B4">
            <w:pPr>
              <w:spacing w:after="0" w:line="276" w:lineRule="auto"/>
              <w:ind w:right="-108"/>
              <w:jc w:val="center"/>
              <w:rPr>
                <w:rFonts w:ascii="Palatino Linotype" w:eastAsia="Calibri" w:hAnsi="Palatino Linotype" w:cs="Tahoma"/>
                <w:sz w:val="24"/>
                <w:szCs w:val="24"/>
              </w:rPr>
            </w:pPr>
            <w:r w:rsidRPr="00BC5FAB">
              <w:rPr>
                <w:rFonts w:ascii="Palatino Linotype" w:eastAsia="Calibri" w:hAnsi="Palatino Linotype" w:cs="Tahoma"/>
                <w:sz w:val="24"/>
                <w:szCs w:val="24"/>
              </w:rPr>
              <w:t>Comisionado</w:t>
            </w:r>
          </w:p>
          <w:p w:rsidR="00DD25B4" w:rsidRPr="00BC5FAB" w:rsidRDefault="00DD25B4" w:rsidP="00DD25B4">
            <w:pPr>
              <w:spacing w:after="0" w:line="276" w:lineRule="auto"/>
              <w:jc w:val="center"/>
              <w:rPr>
                <w:rFonts w:ascii="Palatino Linotype" w:eastAsia="Calibri" w:hAnsi="Palatino Linotype" w:cs="Tahoma"/>
                <w:b/>
                <w:sz w:val="24"/>
                <w:szCs w:val="24"/>
                <w:lang w:eastAsia="es-MX"/>
              </w:rPr>
            </w:pPr>
            <w:r w:rsidRPr="00BC5FAB">
              <w:rPr>
                <w:rFonts w:ascii="Palatino Linotype" w:eastAsia="Calibri" w:hAnsi="Palatino Linotype" w:cs="Tahoma"/>
                <w:b/>
                <w:sz w:val="24"/>
                <w:szCs w:val="24"/>
                <w:lang w:eastAsia="es-MX"/>
              </w:rPr>
              <w:t>(Rúbrica)</w:t>
            </w:r>
          </w:p>
          <w:p w:rsidR="00DD25B4" w:rsidRPr="00FF46FD" w:rsidRDefault="00DD25B4" w:rsidP="00DD25B4">
            <w:pPr>
              <w:spacing w:after="0" w:line="276" w:lineRule="auto"/>
              <w:ind w:right="-108"/>
              <w:jc w:val="center"/>
              <w:rPr>
                <w:rFonts w:ascii="Palatino Linotype" w:eastAsia="Batang" w:hAnsi="Palatino Linotype" w:cs="Tahoma"/>
                <w:b/>
                <w:sz w:val="24"/>
                <w:szCs w:val="24"/>
              </w:rPr>
            </w:pPr>
          </w:p>
        </w:tc>
      </w:tr>
      <w:tr w:rsidR="00DD25B4" w:rsidRPr="00FF46FD" w:rsidTr="004676B1">
        <w:tc>
          <w:tcPr>
            <w:tcW w:w="9072" w:type="dxa"/>
            <w:gridSpan w:val="4"/>
          </w:tcPr>
          <w:p w:rsidR="00DD25B4" w:rsidRPr="00FF46FD" w:rsidRDefault="00DD25B4" w:rsidP="004676B1">
            <w:pPr>
              <w:spacing w:line="276" w:lineRule="auto"/>
              <w:rPr>
                <w:rFonts w:ascii="Palatino Linotype" w:eastAsia="Calibri" w:hAnsi="Palatino Linotype" w:cs="Tahoma"/>
                <w:sz w:val="24"/>
                <w:szCs w:val="24"/>
                <w:lang w:eastAsia="es-MX"/>
              </w:rPr>
            </w:pPr>
          </w:p>
          <w:p w:rsidR="00DD25B4" w:rsidRPr="00FF46FD" w:rsidRDefault="00DD25B4" w:rsidP="004676B1">
            <w:pPr>
              <w:tabs>
                <w:tab w:val="left" w:pos="2820"/>
              </w:tabs>
              <w:spacing w:line="276" w:lineRule="auto"/>
              <w:ind w:left="2581" w:right="2414"/>
              <w:rPr>
                <w:rFonts w:ascii="Palatino Linotype" w:eastAsia="Calibri" w:hAnsi="Palatino Linotype" w:cs="Tahoma"/>
                <w:b/>
                <w:sz w:val="24"/>
                <w:szCs w:val="24"/>
              </w:rPr>
            </w:pPr>
          </w:p>
          <w:p w:rsidR="00DD25B4" w:rsidRPr="00FF46FD" w:rsidRDefault="00DD25B4" w:rsidP="00DD25B4">
            <w:pPr>
              <w:spacing w:after="0" w:line="276" w:lineRule="auto"/>
              <w:jc w:val="center"/>
              <w:rPr>
                <w:rFonts w:ascii="Palatino Linotype" w:eastAsia="Calibri" w:hAnsi="Palatino Linotype" w:cs="Tahoma"/>
                <w:b/>
                <w:sz w:val="24"/>
                <w:szCs w:val="24"/>
              </w:rPr>
            </w:pPr>
            <w:r w:rsidRPr="00FF46FD">
              <w:rPr>
                <w:rFonts w:ascii="Palatino Linotype" w:eastAsia="Calibri" w:hAnsi="Palatino Linotype" w:cs="Tahoma"/>
                <w:b/>
                <w:sz w:val="24"/>
                <w:szCs w:val="24"/>
              </w:rPr>
              <w:t>Alexis Tapia Ramírez</w:t>
            </w:r>
          </w:p>
          <w:p w:rsidR="00DD25B4" w:rsidRPr="00BC5FAB" w:rsidRDefault="00DD25B4" w:rsidP="00DD25B4">
            <w:pPr>
              <w:spacing w:after="0" w:line="276" w:lineRule="auto"/>
              <w:jc w:val="center"/>
              <w:rPr>
                <w:rFonts w:ascii="Palatino Linotype" w:eastAsia="Calibri" w:hAnsi="Palatino Linotype" w:cs="Tahoma"/>
                <w:sz w:val="24"/>
                <w:szCs w:val="24"/>
              </w:rPr>
            </w:pPr>
            <w:r w:rsidRPr="00BC5FAB">
              <w:rPr>
                <w:rFonts w:ascii="Palatino Linotype" w:eastAsia="Calibri" w:hAnsi="Palatino Linotype" w:cs="Tahoma"/>
                <w:sz w:val="24"/>
                <w:szCs w:val="24"/>
              </w:rPr>
              <w:t>Secretario Técnico del Pleno</w:t>
            </w:r>
          </w:p>
          <w:p w:rsidR="00DD25B4" w:rsidRPr="00BC5FAB" w:rsidRDefault="00DD25B4" w:rsidP="00DD25B4">
            <w:pPr>
              <w:spacing w:after="0" w:line="276" w:lineRule="auto"/>
              <w:jc w:val="center"/>
              <w:rPr>
                <w:rFonts w:ascii="Palatino Linotype" w:eastAsia="Calibri" w:hAnsi="Palatino Linotype" w:cs="Tahoma"/>
                <w:b/>
                <w:sz w:val="24"/>
                <w:szCs w:val="24"/>
                <w:lang w:eastAsia="es-MX"/>
              </w:rPr>
            </w:pPr>
            <w:r w:rsidRPr="00BC5FAB">
              <w:rPr>
                <w:rFonts w:ascii="Palatino Linotype" w:eastAsia="Calibri" w:hAnsi="Palatino Linotype" w:cs="Tahoma"/>
                <w:b/>
                <w:sz w:val="24"/>
                <w:szCs w:val="24"/>
                <w:lang w:eastAsia="es-MX"/>
              </w:rPr>
              <w:t>(Rúbrica)</w:t>
            </w:r>
          </w:p>
          <w:p w:rsidR="00DD25B4" w:rsidRDefault="00DD25B4" w:rsidP="004676B1">
            <w:pPr>
              <w:spacing w:line="276" w:lineRule="auto"/>
              <w:jc w:val="center"/>
              <w:rPr>
                <w:rFonts w:ascii="Palatino Linotype" w:eastAsia="Calibri" w:hAnsi="Palatino Linotype" w:cs="Tahoma"/>
                <w:color w:val="000000"/>
                <w:sz w:val="12"/>
                <w:szCs w:val="14"/>
              </w:rPr>
            </w:pPr>
          </w:p>
          <w:p w:rsidR="00DD25B4" w:rsidRDefault="00DD25B4" w:rsidP="00DD25B4">
            <w:pPr>
              <w:spacing w:line="360" w:lineRule="auto"/>
              <w:ind w:right="-93"/>
              <w:jc w:val="both"/>
              <w:rPr>
                <w:rFonts w:ascii="Palatino Linotype" w:eastAsia="Calibri" w:hAnsi="Palatino Linotype" w:cs="Tahoma"/>
                <w:bCs/>
              </w:rPr>
            </w:pPr>
            <w:r w:rsidRPr="00514022">
              <w:rPr>
                <w:rFonts w:ascii="Palatino Linotype" w:eastAsia="Calibri" w:hAnsi="Palatino Linotype" w:cs="Arial"/>
              </w:rPr>
              <w:t xml:space="preserve">Esta foja corresponde a la resolución de fecha </w:t>
            </w:r>
            <w:r>
              <w:rPr>
                <w:rFonts w:ascii="Palatino Linotype" w:eastAsia="Calibri" w:hAnsi="Palatino Linotype" w:cs="Arial"/>
              </w:rPr>
              <w:t xml:space="preserve">siete noviembre </w:t>
            </w:r>
            <w:r w:rsidRPr="00514022">
              <w:rPr>
                <w:rFonts w:ascii="Palatino Linotype" w:eastAsia="Calibri" w:hAnsi="Palatino Linotype" w:cs="Arial"/>
              </w:rPr>
              <w:t xml:space="preserve">de dos mil dieciocho, emitida en el </w:t>
            </w:r>
            <w:r>
              <w:rPr>
                <w:rFonts w:ascii="Palatino Linotype" w:eastAsia="Calibri" w:hAnsi="Palatino Linotype" w:cs="Arial"/>
              </w:rPr>
              <w:t>Recurso de Revisión</w:t>
            </w:r>
            <w:r w:rsidRPr="00514022">
              <w:rPr>
                <w:rFonts w:ascii="Palatino Linotype" w:eastAsia="Calibri" w:hAnsi="Palatino Linotype" w:cs="Arial"/>
              </w:rPr>
              <w:t xml:space="preserve"> número</w:t>
            </w:r>
            <w:r>
              <w:rPr>
                <w:rFonts w:ascii="Palatino Linotype" w:eastAsia="Calibri" w:hAnsi="Palatino Linotype" w:cs="Arial"/>
              </w:rPr>
              <w:t xml:space="preserve"> </w:t>
            </w:r>
            <w:r w:rsidRPr="005C6C26">
              <w:rPr>
                <w:rFonts w:ascii="Palatino Linotype" w:eastAsia="Calibri" w:hAnsi="Palatino Linotype" w:cs="Arial"/>
              </w:rPr>
              <w:t>03</w:t>
            </w:r>
            <w:r>
              <w:rPr>
                <w:rFonts w:ascii="Palatino Linotype" w:eastAsia="Calibri" w:hAnsi="Palatino Linotype" w:cs="Arial"/>
              </w:rPr>
              <w:t>63</w:t>
            </w:r>
            <w:r w:rsidRPr="005C6C26">
              <w:rPr>
                <w:rFonts w:ascii="Palatino Linotype" w:eastAsia="Calibri" w:hAnsi="Palatino Linotype" w:cs="Arial"/>
              </w:rPr>
              <w:t>1/INFOEM/IP/RR/2018</w:t>
            </w:r>
            <w:r>
              <w:rPr>
                <w:rFonts w:ascii="Palatino Linotype" w:eastAsia="Calibri" w:hAnsi="Palatino Linotype" w:cs="Arial"/>
              </w:rPr>
              <w:t>.</w:t>
            </w:r>
          </w:p>
          <w:p w:rsidR="00DD25B4" w:rsidRPr="00FF46FD" w:rsidRDefault="00DD25B4" w:rsidP="004676B1">
            <w:pPr>
              <w:spacing w:line="276" w:lineRule="auto"/>
              <w:jc w:val="center"/>
              <w:rPr>
                <w:rFonts w:ascii="Palatino Linotype" w:eastAsia="Calibri" w:hAnsi="Palatino Linotype" w:cs="Tahoma"/>
                <w:color w:val="000000"/>
                <w:sz w:val="12"/>
                <w:szCs w:val="14"/>
              </w:rPr>
            </w:pPr>
          </w:p>
        </w:tc>
      </w:tr>
    </w:tbl>
    <w:p w:rsidR="00A172CD" w:rsidRPr="00994D5A" w:rsidRDefault="00A172CD" w:rsidP="00A172CD">
      <w:pPr>
        <w:spacing w:line="276" w:lineRule="auto"/>
        <w:jc w:val="both"/>
        <w:rPr>
          <w:rFonts w:ascii="Palatino Linotype" w:hAnsi="Palatino Linotype" w:cs="Tahoma"/>
          <w:szCs w:val="24"/>
          <w:lang w:eastAsia="es-MX"/>
        </w:rPr>
      </w:pPr>
    </w:p>
    <w:p w:rsidR="00A172CD" w:rsidRPr="00FF46FD" w:rsidRDefault="00A172CD" w:rsidP="00DD25B4">
      <w:pPr>
        <w:spacing w:line="276" w:lineRule="auto"/>
        <w:ind w:right="-93"/>
        <w:jc w:val="both"/>
        <w:rPr>
          <w:rFonts w:ascii="Palatino Linotype" w:eastAsia="Calibri" w:hAnsi="Palatino Linotype" w:cs="Tahoma"/>
          <w:b/>
          <w:bCs/>
          <w:sz w:val="24"/>
        </w:rPr>
      </w:pPr>
    </w:p>
    <w:sectPr w:rsidR="00A172CD" w:rsidRPr="00FF46FD" w:rsidSect="001D6FBF">
      <w:headerReference w:type="default" r:id="rId13"/>
      <w:footerReference w:type="even" r:id="rId14"/>
      <w:footerReference w:type="default" r:id="rId15"/>
      <w:headerReference w:type="first" r:id="rId16"/>
      <w:footerReference w:type="first" r:id="rId17"/>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468" w:rsidRDefault="00164468" w:rsidP="0075089D">
      <w:pPr>
        <w:spacing w:after="0" w:line="240" w:lineRule="auto"/>
      </w:pPr>
      <w:r>
        <w:separator/>
      </w:r>
    </w:p>
  </w:endnote>
  <w:endnote w:type="continuationSeparator" w:id="0">
    <w:p w:rsidR="00164468" w:rsidRDefault="00164468" w:rsidP="00750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Times New Roman"/>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11459720"/>
      <w:docPartObj>
        <w:docPartGallery w:val="Page Numbers (Bottom of Page)"/>
        <w:docPartUnique/>
      </w:docPartObj>
    </w:sdtPr>
    <w:sdtEndPr>
      <w:rPr>
        <w:rStyle w:val="Nmerodepgina"/>
      </w:rPr>
    </w:sdtEndPr>
    <w:sdtContent>
      <w:p w:rsidR="00545309" w:rsidRDefault="00545309" w:rsidP="00545309">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545309" w:rsidRDefault="00545309" w:rsidP="00545309">
    <w:pPr>
      <w:pStyle w:val="Piedep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1214483"/>
      <w:docPartObj>
        <w:docPartGallery w:val="Page Numbers (Bottom of Page)"/>
        <w:docPartUnique/>
      </w:docPartObj>
    </w:sdtPr>
    <w:sdtEndPr/>
    <w:sdtContent>
      <w:sdt>
        <w:sdtPr>
          <w:id w:val="-1769616900"/>
          <w:docPartObj>
            <w:docPartGallery w:val="Page Numbers (Top of Page)"/>
            <w:docPartUnique/>
          </w:docPartObj>
        </w:sdtPr>
        <w:sdtEndPr/>
        <w:sdtContent>
          <w:p w:rsidR="00CE3B6D" w:rsidRDefault="00CE3B6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12931">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12931">
              <w:rPr>
                <w:b/>
                <w:bCs/>
                <w:noProof/>
              </w:rPr>
              <w:t>23</w:t>
            </w:r>
            <w:r>
              <w:rPr>
                <w:b/>
                <w:bCs/>
                <w:sz w:val="24"/>
                <w:szCs w:val="24"/>
              </w:rPr>
              <w:fldChar w:fldCharType="end"/>
            </w:r>
          </w:p>
        </w:sdtContent>
      </w:sdt>
    </w:sdtContent>
  </w:sdt>
  <w:p w:rsidR="00545309" w:rsidRDefault="00545309" w:rsidP="00545309">
    <w:pPr>
      <w:pStyle w:val="Piedepgina"/>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4520859"/>
      <w:docPartObj>
        <w:docPartGallery w:val="Page Numbers (Bottom of Page)"/>
        <w:docPartUnique/>
      </w:docPartObj>
    </w:sdtPr>
    <w:sdtEndPr/>
    <w:sdtContent>
      <w:sdt>
        <w:sdtPr>
          <w:id w:val="-1671481632"/>
          <w:docPartObj>
            <w:docPartGallery w:val="Page Numbers (Top of Page)"/>
            <w:docPartUnique/>
          </w:docPartObj>
        </w:sdtPr>
        <w:sdtEndPr/>
        <w:sdtContent>
          <w:p w:rsidR="00BF536D" w:rsidRDefault="00BF536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1293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12931">
              <w:rPr>
                <w:b/>
                <w:bCs/>
                <w:noProof/>
              </w:rPr>
              <w:t>23</w:t>
            </w:r>
            <w:r>
              <w:rPr>
                <w:b/>
                <w:bCs/>
                <w:sz w:val="24"/>
                <w:szCs w:val="24"/>
              </w:rPr>
              <w:fldChar w:fldCharType="end"/>
            </w:r>
          </w:p>
        </w:sdtContent>
      </w:sdt>
    </w:sdtContent>
  </w:sdt>
  <w:p w:rsidR="00BF536D" w:rsidRDefault="00BF536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468" w:rsidRDefault="00164468" w:rsidP="0075089D">
      <w:pPr>
        <w:spacing w:after="0" w:line="240" w:lineRule="auto"/>
      </w:pPr>
      <w:r>
        <w:separator/>
      </w:r>
    </w:p>
  </w:footnote>
  <w:footnote w:type="continuationSeparator" w:id="0">
    <w:p w:rsidR="00164468" w:rsidRDefault="00164468" w:rsidP="007508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D5A" w:rsidRDefault="00994D5A" w:rsidP="00DD25B4">
    <w:pPr>
      <w:spacing w:after="0"/>
      <w:ind w:left="2124" w:firstLine="708"/>
      <w:rPr>
        <w:rFonts w:ascii="Palatino Linotype" w:hAnsi="Palatino Linotype" w:cs="Times New Roman"/>
        <w:b/>
      </w:rPr>
    </w:pPr>
    <w:r w:rsidRPr="001D6FBF">
      <w:rPr>
        <w:rFonts w:ascii="Palatino Linotype" w:hAnsi="Palatino Linotype" w:cs="Times New Roman"/>
        <w:b/>
      </w:rPr>
      <w:t xml:space="preserve">Recurso de revisión: </w:t>
    </w:r>
    <w:r w:rsidRPr="001D6FBF">
      <w:rPr>
        <w:rFonts w:ascii="Palatino Linotype" w:hAnsi="Palatino Linotype" w:cs="Times New Roman"/>
        <w:b/>
      </w:rPr>
      <w:tab/>
    </w:r>
    <w:r w:rsidRPr="001D6FBF">
      <w:rPr>
        <w:rFonts w:ascii="Palatino Linotype" w:hAnsi="Palatino Linotype" w:cs="Times New Roman"/>
        <w:b/>
      </w:rPr>
      <w:tab/>
    </w:r>
    <w:r w:rsidR="00AE43EF" w:rsidRPr="001D6FBF">
      <w:rPr>
        <w:rFonts w:ascii="Palatino Linotype" w:hAnsi="Palatino Linotype" w:cs="Times New Roman"/>
        <w:b/>
      </w:rPr>
      <w:t>03631/IN</w:t>
    </w:r>
    <w:r w:rsidRPr="001D6FBF">
      <w:rPr>
        <w:rFonts w:ascii="Palatino Linotype" w:hAnsi="Palatino Linotype" w:cs="Times New Roman"/>
        <w:b/>
      </w:rPr>
      <w:t>FOEM/IP/RR/2018</w:t>
    </w:r>
  </w:p>
  <w:p w:rsidR="00994D5A" w:rsidRPr="001D6FBF" w:rsidRDefault="00994D5A" w:rsidP="00DD25B4">
    <w:pPr>
      <w:spacing w:after="0"/>
      <w:ind w:left="2124" w:firstLine="708"/>
      <w:rPr>
        <w:rFonts w:ascii="Palatino Linotype" w:hAnsi="Palatino Linotype" w:cs="Times New Roman"/>
        <w:b/>
        <w:bCs/>
        <w:color w:val="333333"/>
      </w:rPr>
    </w:pPr>
    <w:r w:rsidRPr="001D6FBF">
      <w:rPr>
        <w:rFonts w:ascii="Palatino Linotype" w:hAnsi="Palatino Linotype" w:cs="Times New Roman"/>
        <w:b/>
        <w:bCs/>
        <w:color w:val="333333"/>
      </w:rPr>
      <w:t xml:space="preserve">Sujeto Obligado: </w:t>
    </w:r>
    <w:r w:rsidRPr="001D6FBF">
      <w:rPr>
        <w:rFonts w:ascii="Palatino Linotype" w:hAnsi="Palatino Linotype" w:cs="Times New Roman"/>
        <w:b/>
        <w:bCs/>
        <w:color w:val="333333"/>
      </w:rPr>
      <w:tab/>
    </w:r>
    <w:r w:rsidR="00DD25B4" w:rsidRPr="001D6FBF">
      <w:rPr>
        <w:rFonts w:ascii="Palatino Linotype" w:hAnsi="Palatino Linotype" w:cs="Times New Roman"/>
        <w:b/>
        <w:bCs/>
        <w:color w:val="333333"/>
      </w:rPr>
      <w:tab/>
      <w:t xml:space="preserve">Ayuntamiento de </w:t>
    </w:r>
    <w:r w:rsidRPr="001D6FBF">
      <w:rPr>
        <w:rFonts w:ascii="Palatino Linotype" w:hAnsi="Palatino Linotype" w:cs="Times New Roman"/>
        <w:b/>
        <w:bCs/>
        <w:color w:val="333333"/>
      </w:rPr>
      <w:t>Coyotepec</w:t>
    </w:r>
  </w:p>
  <w:p w:rsidR="00994D5A" w:rsidRPr="001D6FBF" w:rsidRDefault="00994D5A" w:rsidP="00DD25B4">
    <w:pPr>
      <w:spacing w:after="0"/>
      <w:ind w:left="2124" w:firstLine="708"/>
      <w:rPr>
        <w:rFonts w:ascii="Palatino Linotype" w:hAnsi="Palatino Linotype" w:cs="Times New Roman"/>
        <w:b/>
        <w:bCs/>
        <w:color w:val="333333"/>
      </w:rPr>
    </w:pPr>
    <w:r w:rsidRPr="001D6FBF">
      <w:rPr>
        <w:rFonts w:ascii="Palatino Linotype" w:eastAsia="Calibri" w:hAnsi="Palatino Linotype" w:cs="Tahoma"/>
        <w:b/>
      </w:rPr>
      <w:t>Comisionado</w:t>
    </w:r>
    <w:r w:rsidRPr="001D6FBF">
      <w:rPr>
        <w:rFonts w:ascii="Palatino Linotype" w:hAnsi="Palatino Linotype" w:cs="Times New Roman"/>
        <w:b/>
        <w:bCs/>
        <w:color w:val="333333"/>
      </w:rPr>
      <w:t xml:space="preserve"> Ponente: </w:t>
    </w:r>
    <w:r w:rsidRPr="001D6FBF">
      <w:rPr>
        <w:rFonts w:ascii="Palatino Linotype" w:hAnsi="Palatino Linotype" w:cs="Times New Roman"/>
        <w:b/>
        <w:bCs/>
        <w:color w:val="333333"/>
      </w:rPr>
      <w:tab/>
      <w:t>Luis Gustavo Parra Noriega</w:t>
    </w:r>
  </w:p>
  <w:p w:rsidR="00994D5A" w:rsidRPr="00DD25B4" w:rsidRDefault="00994D5A" w:rsidP="00DD25B4">
    <w:pPr>
      <w:pStyle w:val="Encabezado"/>
      <w:rPr>
        <w:rFonts w:ascii="Palatino Linotype" w:hAnsi="Palatino Linotyp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FBF" w:rsidRDefault="001D6FBF" w:rsidP="001D6FBF">
    <w:pPr>
      <w:spacing w:after="0"/>
      <w:ind w:left="2124" w:firstLine="708"/>
      <w:rPr>
        <w:rFonts w:ascii="Palatino Linotype" w:hAnsi="Palatino Linotype" w:cs="Times New Roman"/>
        <w:b/>
      </w:rPr>
    </w:pPr>
    <w:r w:rsidRPr="001D6FBF">
      <w:rPr>
        <w:rFonts w:ascii="Palatino Linotype" w:hAnsi="Palatino Linotype" w:cs="Times New Roman"/>
        <w:b/>
      </w:rPr>
      <w:t xml:space="preserve">Recurso de revisión: </w:t>
    </w:r>
    <w:r w:rsidRPr="001D6FBF">
      <w:rPr>
        <w:rFonts w:ascii="Palatino Linotype" w:hAnsi="Palatino Linotype" w:cs="Times New Roman"/>
        <w:b/>
      </w:rPr>
      <w:tab/>
    </w:r>
    <w:r w:rsidRPr="001D6FBF">
      <w:rPr>
        <w:rFonts w:ascii="Palatino Linotype" w:hAnsi="Palatino Linotype" w:cs="Times New Roman"/>
        <w:b/>
      </w:rPr>
      <w:tab/>
      <w:t>03631/INFOEM/IP/RR/2018</w:t>
    </w:r>
  </w:p>
  <w:p w:rsidR="001D6FBF" w:rsidRPr="001D6FBF" w:rsidRDefault="00BF536D" w:rsidP="00BF536D">
    <w:pPr>
      <w:spacing w:after="0"/>
      <w:ind w:left="5664" w:hanging="2832"/>
      <w:rPr>
        <w:rFonts w:ascii="Palatino Linotype" w:hAnsi="Palatino Linotype" w:cs="Times New Roman"/>
        <w:b/>
      </w:rPr>
    </w:pPr>
    <w:r>
      <w:rPr>
        <w:rFonts w:ascii="Palatino Linotype" w:hAnsi="Palatino Linotype" w:cs="Times New Roman"/>
        <w:b/>
      </w:rPr>
      <w:t>Recurrente</w:t>
    </w:r>
    <w:r>
      <w:rPr>
        <w:rFonts w:ascii="Palatino Linotype" w:hAnsi="Palatino Linotype" w:cs="Times New Roman"/>
        <w:b/>
      </w:rPr>
      <w:tab/>
    </w:r>
    <w:r w:rsidR="005264CD" w:rsidRPr="005264CD">
      <w:rPr>
        <w:rFonts w:ascii="Palatino Linotype" w:hAnsi="Palatino Linotype" w:cs="Times New Roman"/>
        <w:b/>
        <w:highlight w:val="black"/>
      </w:rPr>
      <w:t>---------------------------------------------------------</w:t>
    </w:r>
  </w:p>
  <w:p w:rsidR="001D6FBF" w:rsidRPr="001D6FBF" w:rsidRDefault="001D6FBF" w:rsidP="001D6FBF">
    <w:pPr>
      <w:spacing w:after="0"/>
      <w:ind w:left="2124" w:firstLine="708"/>
      <w:rPr>
        <w:rFonts w:ascii="Palatino Linotype" w:hAnsi="Palatino Linotype" w:cs="Times New Roman"/>
        <w:b/>
        <w:bCs/>
        <w:color w:val="333333"/>
      </w:rPr>
    </w:pPr>
    <w:r w:rsidRPr="001D6FBF">
      <w:rPr>
        <w:rFonts w:ascii="Palatino Linotype" w:hAnsi="Palatino Linotype" w:cs="Times New Roman"/>
        <w:b/>
        <w:bCs/>
        <w:color w:val="333333"/>
      </w:rPr>
      <w:t xml:space="preserve">Sujeto Obligado: </w:t>
    </w:r>
    <w:r w:rsidRPr="001D6FBF">
      <w:rPr>
        <w:rFonts w:ascii="Palatino Linotype" w:hAnsi="Palatino Linotype" w:cs="Times New Roman"/>
        <w:b/>
        <w:bCs/>
        <w:color w:val="333333"/>
      </w:rPr>
      <w:tab/>
    </w:r>
    <w:r w:rsidRPr="001D6FBF">
      <w:rPr>
        <w:rFonts w:ascii="Palatino Linotype" w:hAnsi="Palatino Linotype" w:cs="Times New Roman"/>
        <w:b/>
        <w:bCs/>
        <w:color w:val="333333"/>
      </w:rPr>
      <w:tab/>
      <w:t>Ayuntamiento de Coyotepec</w:t>
    </w:r>
  </w:p>
  <w:p w:rsidR="001D6FBF" w:rsidRPr="001D6FBF" w:rsidRDefault="001D6FBF" w:rsidP="001D6FBF">
    <w:pPr>
      <w:spacing w:after="0"/>
      <w:ind w:left="2124" w:firstLine="708"/>
      <w:rPr>
        <w:rFonts w:ascii="Palatino Linotype" w:hAnsi="Palatino Linotype" w:cs="Times New Roman"/>
        <w:b/>
        <w:bCs/>
        <w:color w:val="333333"/>
      </w:rPr>
    </w:pPr>
    <w:r w:rsidRPr="001D6FBF">
      <w:rPr>
        <w:rFonts w:ascii="Palatino Linotype" w:eastAsia="Calibri" w:hAnsi="Palatino Linotype" w:cs="Tahoma"/>
        <w:b/>
      </w:rPr>
      <w:t>Comisionado</w:t>
    </w:r>
    <w:r w:rsidRPr="001D6FBF">
      <w:rPr>
        <w:rFonts w:ascii="Palatino Linotype" w:hAnsi="Palatino Linotype" w:cs="Times New Roman"/>
        <w:b/>
        <w:bCs/>
        <w:color w:val="333333"/>
      </w:rPr>
      <w:t xml:space="preserve"> Ponente: </w:t>
    </w:r>
    <w:r w:rsidRPr="001D6FBF">
      <w:rPr>
        <w:rFonts w:ascii="Palatino Linotype" w:hAnsi="Palatino Linotype" w:cs="Times New Roman"/>
        <w:b/>
        <w:bCs/>
        <w:color w:val="333333"/>
      </w:rPr>
      <w:tab/>
      <w:t>Luis Gustavo Parra Noriega</w:t>
    </w:r>
  </w:p>
  <w:p w:rsidR="001D6FBF" w:rsidRDefault="001D6FB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53806"/>
    <w:multiLevelType w:val="hybridMultilevel"/>
    <w:tmpl w:val="6FC4528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4C04448"/>
    <w:multiLevelType w:val="hybridMultilevel"/>
    <w:tmpl w:val="6FC4528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25D06FD"/>
    <w:multiLevelType w:val="hybridMultilevel"/>
    <w:tmpl w:val="9448256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nsid w:val="54DC35A0"/>
    <w:multiLevelType w:val="hybridMultilevel"/>
    <w:tmpl w:val="C47C6B2C"/>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521" w:hanging="360"/>
      </w:pPr>
      <w:rPr>
        <w:rFonts w:ascii="Courier New" w:hAnsi="Courier New" w:cs="Courier New" w:hint="default"/>
      </w:rPr>
    </w:lvl>
    <w:lvl w:ilvl="2" w:tplc="080A0005" w:tentative="1">
      <w:start w:val="1"/>
      <w:numFmt w:val="bullet"/>
      <w:lvlText w:val=""/>
      <w:lvlJc w:val="left"/>
      <w:pPr>
        <w:ind w:left="2241" w:hanging="360"/>
      </w:pPr>
      <w:rPr>
        <w:rFonts w:ascii="Wingdings" w:hAnsi="Wingdings" w:hint="default"/>
      </w:rPr>
    </w:lvl>
    <w:lvl w:ilvl="3" w:tplc="080A0001" w:tentative="1">
      <w:start w:val="1"/>
      <w:numFmt w:val="bullet"/>
      <w:lvlText w:val=""/>
      <w:lvlJc w:val="left"/>
      <w:pPr>
        <w:ind w:left="2961" w:hanging="360"/>
      </w:pPr>
      <w:rPr>
        <w:rFonts w:ascii="Symbol" w:hAnsi="Symbol" w:hint="default"/>
      </w:rPr>
    </w:lvl>
    <w:lvl w:ilvl="4" w:tplc="080A0003" w:tentative="1">
      <w:start w:val="1"/>
      <w:numFmt w:val="bullet"/>
      <w:lvlText w:val="o"/>
      <w:lvlJc w:val="left"/>
      <w:pPr>
        <w:ind w:left="3681" w:hanging="360"/>
      </w:pPr>
      <w:rPr>
        <w:rFonts w:ascii="Courier New" w:hAnsi="Courier New" w:cs="Courier New" w:hint="default"/>
      </w:rPr>
    </w:lvl>
    <w:lvl w:ilvl="5" w:tplc="080A0005" w:tentative="1">
      <w:start w:val="1"/>
      <w:numFmt w:val="bullet"/>
      <w:lvlText w:val=""/>
      <w:lvlJc w:val="left"/>
      <w:pPr>
        <w:ind w:left="4401" w:hanging="360"/>
      </w:pPr>
      <w:rPr>
        <w:rFonts w:ascii="Wingdings" w:hAnsi="Wingdings" w:hint="default"/>
      </w:rPr>
    </w:lvl>
    <w:lvl w:ilvl="6" w:tplc="080A0001" w:tentative="1">
      <w:start w:val="1"/>
      <w:numFmt w:val="bullet"/>
      <w:lvlText w:val=""/>
      <w:lvlJc w:val="left"/>
      <w:pPr>
        <w:ind w:left="5121" w:hanging="360"/>
      </w:pPr>
      <w:rPr>
        <w:rFonts w:ascii="Symbol" w:hAnsi="Symbol" w:hint="default"/>
      </w:rPr>
    </w:lvl>
    <w:lvl w:ilvl="7" w:tplc="080A0003" w:tentative="1">
      <w:start w:val="1"/>
      <w:numFmt w:val="bullet"/>
      <w:lvlText w:val="o"/>
      <w:lvlJc w:val="left"/>
      <w:pPr>
        <w:ind w:left="5841" w:hanging="360"/>
      </w:pPr>
      <w:rPr>
        <w:rFonts w:ascii="Courier New" w:hAnsi="Courier New" w:cs="Courier New" w:hint="default"/>
      </w:rPr>
    </w:lvl>
    <w:lvl w:ilvl="8" w:tplc="080A0005" w:tentative="1">
      <w:start w:val="1"/>
      <w:numFmt w:val="bullet"/>
      <w:lvlText w:val=""/>
      <w:lvlJc w:val="left"/>
      <w:pPr>
        <w:ind w:left="6561" w:hanging="360"/>
      </w:pPr>
      <w:rPr>
        <w:rFonts w:ascii="Wingdings" w:hAnsi="Wingdings" w:hint="default"/>
      </w:rPr>
    </w:lvl>
  </w:abstractNum>
  <w:abstractNum w:abstractNumId="7">
    <w:nsid w:val="64B256BF"/>
    <w:multiLevelType w:val="hybridMultilevel"/>
    <w:tmpl w:val="350A4F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2656260"/>
    <w:multiLevelType w:val="hybridMultilevel"/>
    <w:tmpl w:val="6FC4528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2BB4642"/>
    <w:multiLevelType w:val="hybridMultilevel"/>
    <w:tmpl w:val="76F0305C"/>
    <w:lvl w:ilvl="0" w:tplc="32E28804">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1"/>
  </w:num>
  <w:num w:numId="5">
    <w:abstractNumId w:val="5"/>
  </w:num>
  <w:num w:numId="6">
    <w:abstractNumId w:val="2"/>
  </w:num>
  <w:num w:numId="7">
    <w:abstractNumId w:val="0"/>
  </w:num>
  <w:num w:numId="8">
    <w:abstractNumId w:val="8"/>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14E"/>
    <w:rsid w:val="00042FEB"/>
    <w:rsid w:val="0005059A"/>
    <w:rsid w:val="00065FDD"/>
    <w:rsid w:val="00085A99"/>
    <w:rsid w:val="00086B64"/>
    <w:rsid w:val="000D2118"/>
    <w:rsid w:val="000D62F1"/>
    <w:rsid w:val="000E4712"/>
    <w:rsid w:val="001045BF"/>
    <w:rsid w:val="00110648"/>
    <w:rsid w:val="00135322"/>
    <w:rsid w:val="00164468"/>
    <w:rsid w:val="0018565D"/>
    <w:rsid w:val="0019471B"/>
    <w:rsid w:val="001D6FBF"/>
    <w:rsid w:val="001E38E4"/>
    <w:rsid w:val="00233A1F"/>
    <w:rsid w:val="00266DB8"/>
    <w:rsid w:val="002762A3"/>
    <w:rsid w:val="002A2C9C"/>
    <w:rsid w:val="002D49D0"/>
    <w:rsid w:val="00323CBA"/>
    <w:rsid w:val="00376A0B"/>
    <w:rsid w:val="00390A30"/>
    <w:rsid w:val="003A0989"/>
    <w:rsid w:val="003A31F0"/>
    <w:rsid w:val="003C614E"/>
    <w:rsid w:val="003E6D0A"/>
    <w:rsid w:val="00404CAD"/>
    <w:rsid w:val="00412931"/>
    <w:rsid w:val="0042161E"/>
    <w:rsid w:val="00447578"/>
    <w:rsid w:val="0048798D"/>
    <w:rsid w:val="00515BB6"/>
    <w:rsid w:val="005264CD"/>
    <w:rsid w:val="00545309"/>
    <w:rsid w:val="0056753C"/>
    <w:rsid w:val="005E3617"/>
    <w:rsid w:val="005E688D"/>
    <w:rsid w:val="005E6B84"/>
    <w:rsid w:val="00630458"/>
    <w:rsid w:val="00650ACC"/>
    <w:rsid w:val="00677C99"/>
    <w:rsid w:val="006967C4"/>
    <w:rsid w:val="006E4250"/>
    <w:rsid w:val="0075089D"/>
    <w:rsid w:val="00787282"/>
    <w:rsid w:val="007E2EB2"/>
    <w:rsid w:val="00824618"/>
    <w:rsid w:val="00863F15"/>
    <w:rsid w:val="00863FC4"/>
    <w:rsid w:val="00887095"/>
    <w:rsid w:val="00891C2D"/>
    <w:rsid w:val="00896914"/>
    <w:rsid w:val="008B7DCD"/>
    <w:rsid w:val="008C71AA"/>
    <w:rsid w:val="00923BE5"/>
    <w:rsid w:val="009708D8"/>
    <w:rsid w:val="00994D5A"/>
    <w:rsid w:val="009B33DA"/>
    <w:rsid w:val="00A172CD"/>
    <w:rsid w:val="00A42C5F"/>
    <w:rsid w:val="00A6760F"/>
    <w:rsid w:val="00A67C20"/>
    <w:rsid w:val="00A76B37"/>
    <w:rsid w:val="00AA7613"/>
    <w:rsid w:val="00AB1205"/>
    <w:rsid w:val="00AB6AB1"/>
    <w:rsid w:val="00AC02F3"/>
    <w:rsid w:val="00AD0720"/>
    <w:rsid w:val="00AD200B"/>
    <w:rsid w:val="00AE43EF"/>
    <w:rsid w:val="00AE55BB"/>
    <w:rsid w:val="00AF57A6"/>
    <w:rsid w:val="00B428BD"/>
    <w:rsid w:val="00B46B40"/>
    <w:rsid w:val="00B8426A"/>
    <w:rsid w:val="00BB380D"/>
    <w:rsid w:val="00BC1CBD"/>
    <w:rsid w:val="00BD5814"/>
    <w:rsid w:val="00BD611D"/>
    <w:rsid w:val="00BF536D"/>
    <w:rsid w:val="00BF77AC"/>
    <w:rsid w:val="00C20FCF"/>
    <w:rsid w:val="00C546AF"/>
    <w:rsid w:val="00CA2A70"/>
    <w:rsid w:val="00CA6FD4"/>
    <w:rsid w:val="00CB1D9F"/>
    <w:rsid w:val="00CD078B"/>
    <w:rsid w:val="00CD4335"/>
    <w:rsid w:val="00CE3B6D"/>
    <w:rsid w:val="00CF6DF3"/>
    <w:rsid w:val="00D45875"/>
    <w:rsid w:val="00D71CD2"/>
    <w:rsid w:val="00D87D4F"/>
    <w:rsid w:val="00D96DB0"/>
    <w:rsid w:val="00DC4FAF"/>
    <w:rsid w:val="00DD25B4"/>
    <w:rsid w:val="00E43BFC"/>
    <w:rsid w:val="00E64E39"/>
    <w:rsid w:val="00E708E1"/>
    <w:rsid w:val="00EA69A2"/>
    <w:rsid w:val="00ED0405"/>
    <w:rsid w:val="00ED65B9"/>
    <w:rsid w:val="00EE7A79"/>
    <w:rsid w:val="00F12499"/>
    <w:rsid w:val="00F147F3"/>
    <w:rsid w:val="00F5418D"/>
    <w:rsid w:val="00F57207"/>
    <w:rsid w:val="00F813A1"/>
    <w:rsid w:val="00F9271C"/>
    <w:rsid w:val="00FB2E47"/>
    <w:rsid w:val="00FF306E"/>
    <w:rsid w:val="00FF5129"/>
    <w:rsid w:val="00FF7E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29DBE14-1377-426B-99B4-6C2364473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08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089D"/>
  </w:style>
  <w:style w:type="paragraph" w:styleId="Piedepgina">
    <w:name w:val="footer"/>
    <w:basedOn w:val="Normal"/>
    <w:link w:val="PiedepginaCar"/>
    <w:uiPriority w:val="99"/>
    <w:unhideWhenUsed/>
    <w:rsid w:val="007508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089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A172CD"/>
    <w:pPr>
      <w:spacing w:after="0" w:line="240" w:lineRule="auto"/>
      <w:ind w:left="720"/>
      <w:contextualSpacing/>
    </w:pPr>
    <w:rPr>
      <w:rFonts w:ascii="Century Gothic" w:eastAsia="Times New Roman" w:hAnsi="Century Gothic"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1"/>
    <w:qFormat/>
    <w:rsid w:val="00A172CD"/>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A172CD"/>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A172CD"/>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A172CD"/>
    <w:pPr>
      <w:spacing w:after="0" w:line="240" w:lineRule="auto"/>
    </w:pPr>
    <w:rPr>
      <w:rFonts w:ascii="Calibri" w:eastAsia="Calibri" w:hAnsi="Calibri" w:cs="Times New Roman"/>
      <w:sz w:val="20"/>
      <w:szCs w:val="20"/>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A172CD"/>
    <w:rPr>
      <w:rFonts w:ascii="Calibri" w:eastAsia="Calibri" w:hAnsi="Calibri" w:cs="Times New Roman"/>
      <w:sz w:val="20"/>
      <w:szCs w:val="20"/>
    </w:rPr>
  </w:style>
  <w:style w:type="character" w:customStyle="1" w:styleId="apple-converted-space">
    <w:name w:val="apple-converted-space"/>
    <w:basedOn w:val="Fuentedeprrafopredeter"/>
    <w:rsid w:val="00A172CD"/>
  </w:style>
  <w:style w:type="paragraph" w:customStyle="1" w:styleId="xmsonormal">
    <w:name w:val="x_msonormal"/>
    <w:basedOn w:val="Normal"/>
    <w:rsid w:val="00A172C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7E2EB2"/>
    <w:pPr>
      <w:autoSpaceDE w:val="0"/>
      <w:autoSpaceDN w:val="0"/>
      <w:adjustRightInd w:val="0"/>
      <w:spacing w:after="0" w:line="240" w:lineRule="auto"/>
    </w:pPr>
    <w:rPr>
      <w:rFonts w:ascii="Bookman Old Style" w:hAnsi="Bookman Old Style" w:cs="Bookman Old Style"/>
      <w:color w:val="000000"/>
      <w:sz w:val="24"/>
      <w:szCs w:val="24"/>
    </w:rPr>
  </w:style>
  <w:style w:type="character" w:styleId="Nmerodepgina">
    <w:name w:val="page number"/>
    <w:basedOn w:val="Fuentedeprrafopredeter"/>
    <w:uiPriority w:val="99"/>
    <w:semiHidden/>
    <w:unhideWhenUsed/>
    <w:rsid w:val="00545309"/>
  </w:style>
  <w:style w:type="character" w:styleId="Textoennegrita">
    <w:name w:val="Strong"/>
    <w:qFormat/>
    <w:rsid w:val="00233A1F"/>
    <w:rPr>
      <w:b/>
      <w:bCs/>
    </w:rPr>
  </w:style>
  <w:style w:type="paragraph" w:styleId="Sinespaciado">
    <w:name w:val="No Spacing"/>
    <w:aliases w:val="INAI,Francesa"/>
    <w:link w:val="SinespaciadoCar"/>
    <w:uiPriority w:val="1"/>
    <w:qFormat/>
    <w:rsid w:val="00233A1F"/>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233A1F"/>
    <w:rPr>
      <w:rFonts w:ascii="Arial" w:eastAsia="Batang" w:hAnsi="Arial" w:cs="Times New Roman"/>
      <w:sz w:val="20"/>
      <w:szCs w:val="24"/>
      <w:lang w:eastAsia="es-ES"/>
    </w:rPr>
  </w:style>
  <w:style w:type="paragraph" w:styleId="Textodeglobo">
    <w:name w:val="Balloon Text"/>
    <w:basedOn w:val="Normal"/>
    <w:link w:val="TextodegloboCar"/>
    <w:uiPriority w:val="99"/>
    <w:semiHidden/>
    <w:unhideWhenUsed/>
    <w:rsid w:val="00DD25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25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6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google.com/mail/u/0/"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yotepec.gob.mx/contenidos/coyotepec/editor/files/PDM%20Coyotepec%202016-2018.pdf"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oyotepec.gob.mx/contenidos/coyotepec/editor/files/PDM%20Coyotepec%202016-2018.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5A3D9-3872-46FE-8415-B913CDAD4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23</Pages>
  <Words>5715</Words>
  <Characters>31436</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15</cp:revision>
  <cp:lastPrinted>2018-11-13T00:48:00Z</cp:lastPrinted>
  <dcterms:created xsi:type="dcterms:W3CDTF">2018-11-01T08:33:00Z</dcterms:created>
  <dcterms:modified xsi:type="dcterms:W3CDTF">2019-02-13T00:38:00Z</dcterms:modified>
</cp:coreProperties>
</file>